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BCD" w:rsidRDefault="00D97BCD">
      <w:pPr>
        <w:jc w:val="right"/>
        <w:rPr>
          <w:sz w:val="24"/>
          <w:szCs w:val="24"/>
        </w:rPr>
      </w:pPr>
    </w:p>
    <w:p w:rsidR="00D97BCD" w:rsidRDefault="00D97BCD">
      <w:pPr>
        <w:keepNext/>
        <w:keepLines/>
        <w:rPr>
          <w:sz w:val="26"/>
          <w:szCs w:val="26"/>
        </w:rPr>
      </w:pPr>
    </w:p>
    <w:p w:rsidR="00D97BCD" w:rsidRDefault="00D97BCD">
      <w:pPr>
        <w:keepNext/>
        <w:keepLines/>
        <w:rPr>
          <w:sz w:val="26"/>
          <w:szCs w:val="26"/>
        </w:rPr>
      </w:pPr>
    </w:p>
    <w:p w:rsidR="00D97BCD" w:rsidRDefault="00D97BCD">
      <w:pPr>
        <w:keepNext/>
        <w:keepLines/>
        <w:rPr>
          <w:sz w:val="26"/>
          <w:szCs w:val="26"/>
        </w:rPr>
      </w:pPr>
    </w:p>
    <w:p w:rsidR="00D97BCD" w:rsidRDefault="00D97BCD">
      <w:pPr>
        <w:keepNext/>
        <w:keepLines/>
        <w:rPr>
          <w:sz w:val="26"/>
          <w:szCs w:val="26"/>
        </w:rPr>
      </w:pPr>
    </w:p>
    <w:p w:rsidR="00D97BCD" w:rsidRDefault="00D97BCD">
      <w:pPr>
        <w:keepNext/>
        <w:keepLines/>
        <w:rPr>
          <w:sz w:val="26"/>
          <w:szCs w:val="26"/>
        </w:rPr>
      </w:pPr>
    </w:p>
    <w:p w:rsidR="00D97BCD" w:rsidRDefault="00D97BCD">
      <w:pPr>
        <w:keepNext/>
        <w:keepLines/>
        <w:rPr>
          <w:sz w:val="26"/>
          <w:szCs w:val="26"/>
        </w:rPr>
      </w:pPr>
    </w:p>
    <w:p w:rsidR="00D97BCD" w:rsidRDefault="00D97BCD">
      <w:pPr>
        <w:keepNext/>
        <w:keepLines/>
        <w:rPr>
          <w:sz w:val="26"/>
          <w:szCs w:val="26"/>
        </w:rPr>
      </w:pPr>
    </w:p>
    <w:p w:rsidR="00D97BCD" w:rsidRDefault="00D97BCD">
      <w:pPr>
        <w:keepNext/>
        <w:keepLines/>
        <w:rPr>
          <w:sz w:val="26"/>
          <w:szCs w:val="26"/>
        </w:rPr>
      </w:pPr>
    </w:p>
    <w:p w:rsidR="00D97BCD" w:rsidRDefault="00D97BCD">
      <w:pPr>
        <w:keepNext/>
        <w:keepLines/>
        <w:rPr>
          <w:sz w:val="26"/>
          <w:szCs w:val="26"/>
        </w:rPr>
      </w:pPr>
    </w:p>
    <w:p w:rsidR="00D97BCD" w:rsidRDefault="00D97BCD">
      <w:pPr>
        <w:keepNext/>
        <w:keepLines/>
        <w:rPr>
          <w:sz w:val="26"/>
          <w:szCs w:val="26"/>
        </w:rPr>
      </w:pPr>
    </w:p>
    <w:p w:rsidR="00D97BCD" w:rsidRDefault="00562BF3">
      <w:pPr>
        <w:keepNext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Технические требования на </w:t>
      </w:r>
    </w:p>
    <w:p w:rsidR="00D97BCD" w:rsidRDefault="00562BF3">
      <w:pPr>
        <w:keepNext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выполнение научно-исследовательской работы</w:t>
      </w:r>
    </w:p>
    <w:p w:rsidR="00D97BCD" w:rsidRDefault="00D97BCD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D97BCD" w:rsidRDefault="00D97BCD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D97BCD" w:rsidRDefault="00562BF3">
      <w:pPr>
        <w:widowControl w:val="0"/>
        <w:tabs>
          <w:tab w:val="left" w:pos="426"/>
        </w:tabs>
        <w:spacing w:before="120" w:after="120"/>
        <w:jc w:val="center"/>
      </w:pPr>
      <w:r>
        <w:rPr>
          <w:rFonts w:eastAsia="Calibri"/>
          <w:b/>
          <w:bCs/>
          <w:sz w:val="26"/>
          <w:szCs w:val="26"/>
        </w:rPr>
        <w:t>«ОКПД2</w:t>
      </w:r>
      <w:r>
        <w:rPr>
          <w:rFonts w:eastAsia="Calibri"/>
          <w:b/>
          <w:bCs/>
          <w:sz w:val="26"/>
          <w:szCs w:val="26"/>
        </w:rPr>
        <w:t xml:space="preserve"> 71.20.19.190. Обследование и рекомендации о техническом состоянии фундаментов опор через р. Стрекаловка ДЭС п. Жиганск»</w:t>
      </w:r>
    </w:p>
    <w:p w:rsidR="00D97BCD" w:rsidRDefault="00D97BCD">
      <w:pPr>
        <w:widowControl w:val="0"/>
        <w:tabs>
          <w:tab w:val="left" w:pos="426"/>
        </w:tabs>
        <w:spacing w:before="120" w:after="120"/>
        <w:jc w:val="center"/>
        <w:rPr>
          <w:b/>
          <w:bCs/>
        </w:rPr>
      </w:pPr>
    </w:p>
    <w:p w:rsidR="00D97BCD" w:rsidRDefault="00562BF3">
      <w:pPr>
        <w:keepNext/>
        <w:keepLines/>
        <w:jc w:val="center"/>
      </w:pPr>
      <w:r>
        <w:rPr>
          <w:rFonts w:eastAsia="Calibri"/>
          <w:b/>
          <w:bCs/>
          <w:sz w:val="26"/>
          <w:szCs w:val="26"/>
        </w:rPr>
        <w:t xml:space="preserve">Лот № </w:t>
      </w:r>
      <w:r>
        <w:rPr>
          <w:rStyle w:val="aff2"/>
          <w:rFonts w:eastAsia="Calibri"/>
          <w:bCs/>
          <w:i w:val="0"/>
          <w:sz w:val="26"/>
          <w:szCs w:val="26"/>
          <w:shd w:val="clear" w:color="auto" w:fill="auto"/>
        </w:rPr>
        <w:t>39701-КС ПРОЧ-2026-СахаЭ</w:t>
      </w:r>
    </w:p>
    <w:p w:rsidR="00D97BCD" w:rsidRDefault="00D97BCD">
      <w:pPr>
        <w:keepNext/>
        <w:keepLines/>
        <w:jc w:val="center"/>
        <w:rPr>
          <w:rFonts w:eastAsia="Calibri"/>
          <w:b/>
          <w:bCs/>
          <w:sz w:val="26"/>
          <w:szCs w:val="26"/>
        </w:rPr>
      </w:pPr>
    </w:p>
    <w:p w:rsidR="00D97BCD" w:rsidRDefault="00D97BCD">
      <w:pPr>
        <w:keepNext/>
        <w:keepLines/>
        <w:jc w:val="both"/>
        <w:rPr>
          <w:sz w:val="26"/>
          <w:szCs w:val="26"/>
        </w:rPr>
      </w:pPr>
    </w:p>
    <w:p w:rsidR="00D97BCD" w:rsidRDefault="00562BF3">
      <w:pPr>
        <w:rPr>
          <w:sz w:val="26"/>
          <w:szCs w:val="26"/>
        </w:rPr>
      </w:pPr>
      <w:r>
        <w:br w:type="page"/>
      </w:r>
    </w:p>
    <w:p w:rsidR="00D97BCD" w:rsidRDefault="00562BF3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sdt>
      <w:sdtPr>
        <w:id w:val="-2141103777"/>
        <w:docPartObj>
          <w:docPartGallery w:val="Table of Contents"/>
          <w:docPartUnique/>
        </w:docPartObj>
      </w:sdtPr>
      <w:sdtEndPr/>
      <w:sdtContent>
        <w:p w:rsidR="00D97BCD" w:rsidRDefault="00562BF3">
          <w:pPr>
            <w:pStyle w:val="17"/>
            <w:tabs>
              <w:tab w:val="left" w:pos="560"/>
              <w:tab w:val="right" w:leader="dot" w:pos="9911"/>
            </w:tabs>
          </w:pPr>
          <w:r>
            <w:fldChar w:fldCharType="begin"/>
          </w:r>
          <w:r>
            <w:rPr>
              <w:rStyle w:val="affd"/>
              <w:webHidden/>
            </w:rPr>
            <w:instrText xml:space="preserve"> TOC \z \o "1-4" \u \h</w:instrText>
          </w:r>
          <w:r>
            <w:rPr>
              <w:rStyle w:val="affd"/>
            </w:rPr>
            <w:fldChar w:fldCharType="separate"/>
          </w:r>
          <w:hyperlink w:anchor="_Toc54647807">
            <w:r>
              <w:rPr>
                <w:rStyle w:val="affd"/>
                <w:webHidden/>
              </w:rPr>
              <w:t>1</w:t>
            </w:r>
            <w:r>
              <w:rPr>
                <w:rStyle w:val="affd"/>
              </w:rPr>
              <w:t>.</w:t>
            </w:r>
            <w:r>
              <w:rPr>
                <w:rStyle w:val="affd"/>
                <w:rFonts w:asciiTheme="minorHAnsi" w:eastAsiaTheme="minorEastAsia" w:hAnsiTheme="minorHAnsi" w:cstheme="minorBidi"/>
              </w:rPr>
              <w:tab/>
            </w:r>
            <w:r>
              <w:rPr>
                <w:rStyle w:val="affd"/>
              </w:rPr>
              <w:t>Общие сведения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_Toc54647807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d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D97BCD" w:rsidRDefault="00562BF3">
          <w:pPr>
            <w:pStyle w:val="42"/>
            <w:tabs>
              <w:tab w:val="left" w:pos="1120"/>
              <w:tab w:val="right" w:leader="dot" w:pos="9911"/>
            </w:tabs>
          </w:pPr>
          <w:hyperlink w:anchor="_Toc54647808">
            <w:r>
              <w:rPr>
                <w:rStyle w:val="affd"/>
                <w:b/>
                <w:bCs/>
                <w:iCs/>
                <w:webHidden/>
              </w:rPr>
              <w:t>1.1.</w:t>
            </w:r>
            <w:r>
              <w:rPr>
                <w:rStyle w:val="affd"/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  <w:tab/>
            </w:r>
            <w:r>
              <w:rPr>
                <w:rStyle w:val="affd"/>
                <w:b/>
                <w:bCs/>
              </w:rPr>
              <w:t>Обозначения и сокращения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_Toc54647808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d"/>
                <w:b/>
                <w:bCs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D97BCD" w:rsidRDefault="00562BF3">
          <w:pPr>
            <w:pStyle w:val="42"/>
            <w:tabs>
              <w:tab w:val="left" w:pos="1120"/>
              <w:tab w:val="right" w:leader="dot" w:pos="9911"/>
            </w:tabs>
          </w:pPr>
          <w:hyperlink w:anchor="_Toc54647809">
            <w:r>
              <w:rPr>
                <w:rStyle w:val="affd"/>
                <w:b/>
                <w:bCs/>
                <w:iCs/>
                <w:webHidden/>
              </w:rPr>
              <w:t>1.2.</w:t>
            </w:r>
            <w:r>
              <w:rPr>
                <w:rStyle w:val="affd"/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  <w:tab/>
            </w:r>
            <w:r>
              <w:rPr>
                <w:rStyle w:val="affd"/>
                <w:b/>
                <w:bCs/>
              </w:rPr>
              <w:t>Наименование закупаемой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_Toc54647809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d"/>
                <w:b/>
                <w:bCs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:rsidR="00D97BCD" w:rsidRDefault="00562BF3">
          <w:pPr>
            <w:pStyle w:val="42"/>
            <w:tabs>
              <w:tab w:val="left" w:pos="1120"/>
              <w:tab w:val="right" w:leader="dot" w:pos="9911"/>
            </w:tabs>
          </w:pPr>
          <w:hyperlink w:anchor="_Toc54647810">
            <w:r>
              <w:rPr>
                <w:rStyle w:val="affd"/>
                <w:b/>
                <w:bCs/>
                <w:iCs/>
                <w:webHidden/>
              </w:rPr>
              <w:t>1.3.</w:t>
            </w:r>
            <w:r>
              <w:rPr>
                <w:rStyle w:val="affd"/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  <w:tab/>
            </w:r>
            <w:r>
              <w:rPr>
                <w:rStyle w:val="affd"/>
                <w:b/>
                <w:bCs/>
              </w:rPr>
              <w:t>Наименование и место расположения функционального заказчика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_Toc54647810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d"/>
                <w:b/>
                <w:bCs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:rsidR="00D97BCD" w:rsidRDefault="00562BF3">
          <w:pPr>
            <w:pStyle w:val="17"/>
            <w:tabs>
              <w:tab w:val="left" w:pos="560"/>
              <w:tab w:val="right" w:leader="dot" w:pos="9911"/>
            </w:tabs>
          </w:pPr>
          <w:hyperlink w:anchor="_Toc54647813">
            <w:r>
              <w:rPr>
                <w:rStyle w:val="affd"/>
                <w:webHidden/>
              </w:rPr>
              <w:t>2.</w:t>
            </w:r>
            <w:r>
              <w:rPr>
                <w:rStyle w:val="affd"/>
                <w:rFonts w:asciiTheme="minorHAnsi" w:eastAsiaTheme="minorEastAsia" w:hAnsiTheme="minorHAnsi" w:cstheme="minorBidi"/>
              </w:rPr>
              <w:tab/>
            </w:r>
            <w:r>
              <w:rPr>
                <w:rStyle w:val="affd"/>
                <w:iCs/>
              </w:rPr>
              <w:t>Требования к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_Toc54647813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d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:rsidR="00D97BCD" w:rsidRDefault="00562BF3">
          <w:pPr>
            <w:pStyle w:val="42"/>
            <w:tabs>
              <w:tab w:val="left" w:pos="1120"/>
              <w:tab w:val="right" w:leader="dot" w:pos="9911"/>
            </w:tabs>
          </w:pPr>
          <w:hyperlink w:anchor="_Toc54647814">
            <w:r>
              <w:rPr>
                <w:rStyle w:val="affd"/>
                <w:b/>
                <w:bCs/>
                <w:iCs/>
                <w:webHidden/>
              </w:rPr>
              <w:t>2.1.</w:t>
            </w:r>
            <w:r>
              <w:rPr>
                <w:rStyle w:val="affd"/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  <w:tab/>
            </w:r>
            <w:r>
              <w:rPr>
                <w:rStyle w:val="affd"/>
                <w:b/>
                <w:bCs/>
              </w:rPr>
              <w:t>Требования к этапам и срокам выполнения работ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_Toc54647814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d"/>
                <w:b/>
                <w:bCs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:rsidR="00D97BCD" w:rsidRDefault="00562BF3">
          <w:pPr>
            <w:pStyle w:val="17"/>
            <w:tabs>
              <w:tab w:val="right" w:leader="dot" w:pos="9911"/>
            </w:tabs>
          </w:pPr>
          <w:hyperlink w:anchor="_Toc54647815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_Toc54647815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d"/>
                <w:webHidden/>
              </w:rPr>
              <w:t>Таблица 1. Требования по срокам выполнения работ</w:t>
            </w:r>
            <w:r>
              <w:rPr>
                <w:rStyle w:val="affd"/>
                <w:webHidden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:rsidR="00D97BCD" w:rsidRDefault="00562BF3">
          <w:pPr>
            <w:pStyle w:val="42"/>
            <w:tabs>
              <w:tab w:val="left" w:pos="1120"/>
              <w:tab w:val="right" w:leader="dot" w:pos="9911"/>
            </w:tabs>
          </w:pPr>
          <w:hyperlink w:anchor="_Toc54647816">
            <w:r>
              <w:rPr>
                <w:rStyle w:val="affd"/>
                <w:b/>
                <w:bCs/>
                <w:iCs/>
                <w:webHidden/>
              </w:rPr>
              <w:t>2.2.</w:t>
            </w:r>
            <w:r>
              <w:rPr>
                <w:rStyle w:val="affd"/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  <w:tab/>
            </w:r>
            <w:r>
              <w:rPr>
                <w:rStyle w:val="affd"/>
                <w:b/>
                <w:bCs/>
              </w:rPr>
              <w:t>Требования к качеству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_Toc54647816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d"/>
                <w:b/>
                <w:bCs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:rsidR="00D97BCD" w:rsidRDefault="00562BF3">
          <w:pPr>
            <w:pStyle w:val="17"/>
            <w:tabs>
              <w:tab w:val="right" w:leader="dot" w:pos="9911"/>
            </w:tabs>
          </w:pPr>
          <w:hyperlink w:anchor="_Toc54647817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_Toc54647817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d"/>
                <w:webHidden/>
              </w:rPr>
              <w:t>Таблица 2. Требования к качеству продукции</w:t>
            </w:r>
            <w:r>
              <w:rPr>
                <w:rStyle w:val="affd"/>
                <w:webHidden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D97BCD" w:rsidRDefault="00562BF3">
          <w:pPr>
            <w:pStyle w:val="17"/>
            <w:tabs>
              <w:tab w:val="left" w:pos="560"/>
              <w:tab w:val="right" w:leader="dot" w:pos="9911"/>
            </w:tabs>
          </w:pPr>
          <w:hyperlink w:anchor="_Toc54647818">
            <w:r>
              <w:rPr>
                <w:rStyle w:val="affd"/>
                <w:webHidden/>
              </w:rPr>
              <w:t>3.</w:t>
            </w:r>
            <w:r>
              <w:rPr>
                <w:rStyle w:val="affd"/>
                <w:rFonts w:asciiTheme="minorHAnsi" w:eastAsiaTheme="minorEastAsia" w:hAnsiTheme="minorHAnsi" w:cstheme="minorBidi"/>
              </w:rPr>
              <w:tab/>
            </w:r>
            <w:r>
              <w:rPr>
                <w:rStyle w:val="affd"/>
              </w:rPr>
              <w:t>Требования к документации по ценообразованию на этапе закупки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_Toc54647818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d"/>
              </w:rPr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 w:rsidR="00D97BCD" w:rsidRDefault="00562BF3">
          <w:pPr>
            <w:pStyle w:val="17"/>
            <w:tabs>
              <w:tab w:val="left" w:pos="560"/>
              <w:tab w:val="right" w:leader="dot" w:pos="9911"/>
            </w:tabs>
          </w:pPr>
          <w:hyperlink w:anchor="_Toc54647819">
            <w:r>
              <w:rPr>
                <w:rStyle w:val="affd"/>
                <w:webHidden/>
              </w:rPr>
              <w:t>4.</w:t>
            </w:r>
            <w:r>
              <w:rPr>
                <w:rStyle w:val="affd"/>
                <w:rFonts w:asciiTheme="minorHAnsi" w:eastAsiaTheme="minorEastAsia" w:hAnsiTheme="minorHAnsi" w:cstheme="minorBidi"/>
              </w:rPr>
              <w:tab/>
            </w:r>
            <w:r>
              <w:rPr>
                <w:rStyle w:val="affd"/>
              </w:rPr>
              <w:t>Требования к документации по ценообразованию на этапе заключения (исполнения) договора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_Toc54647819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d"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 w:rsidR="00D97BCD" w:rsidRDefault="00562BF3">
          <w:pPr>
            <w:pStyle w:val="17"/>
            <w:tabs>
              <w:tab w:val="left" w:pos="560"/>
              <w:tab w:val="right" w:leader="dot" w:pos="9911"/>
            </w:tabs>
          </w:pPr>
          <w:hyperlink w:anchor="_Toc54647820">
            <w:r>
              <w:rPr>
                <w:rStyle w:val="affd"/>
                <w:webHidden/>
              </w:rPr>
              <w:t>5.</w:t>
            </w:r>
            <w:r>
              <w:rPr>
                <w:rStyle w:val="affd"/>
                <w:rFonts w:asciiTheme="minorHAnsi" w:eastAsiaTheme="minorEastAsia" w:hAnsiTheme="minorHAnsi" w:cstheme="minorBidi"/>
              </w:rPr>
              <w:tab/>
            </w:r>
            <w:r>
              <w:rPr>
                <w:rStyle w:val="affd"/>
                <w:iCs/>
              </w:rPr>
              <w:t>Приложения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_Toc54647820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d"/>
              </w:rPr>
              <w:tab/>
              <w:t>11</w:t>
            </w:r>
            <w:r>
              <w:rPr>
                <w:webHidden/>
              </w:rPr>
              <w:fldChar w:fldCharType="end"/>
            </w:r>
          </w:hyperlink>
        </w:p>
        <w:p w:rsidR="00D97BCD" w:rsidRDefault="00562BF3">
          <w:pPr>
            <w:pStyle w:val="17"/>
            <w:tabs>
              <w:tab w:val="right" w:leader="dot" w:pos="9911"/>
            </w:tabs>
          </w:pPr>
          <w:hyperlink w:anchor="_Toc54647821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_Toc54647821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d"/>
                <w:webHidden/>
              </w:rPr>
              <w:t>Требования к оформлению и составлению документации по ценообразованию</w:t>
            </w:r>
            <w:r>
              <w:rPr>
                <w:rStyle w:val="affd"/>
                <w:webHidden/>
              </w:rPr>
              <w:tab/>
              <w:t>12</w:t>
            </w:r>
            <w:r>
              <w:rPr>
                <w:webHidden/>
              </w:rPr>
              <w:fldChar w:fldCharType="end"/>
            </w:r>
          </w:hyperlink>
          <w:r>
            <w:rPr>
              <w:rStyle w:val="affd"/>
            </w:rPr>
            <w:fldChar w:fldCharType="end"/>
          </w:r>
        </w:p>
      </w:sdtContent>
    </w:sdt>
    <w:p w:rsidR="00D97BCD" w:rsidRDefault="00D97BCD">
      <w:pPr>
        <w:pStyle w:val="20"/>
        <w:tabs>
          <w:tab w:val="clear" w:pos="0"/>
        </w:tabs>
        <w:ind w:left="0" w:firstLine="0"/>
        <w:rPr>
          <w:b w:val="0"/>
          <w:i/>
        </w:rPr>
      </w:pPr>
    </w:p>
    <w:p w:rsidR="00D97BCD" w:rsidRDefault="00562BF3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br w:type="page"/>
      </w:r>
    </w:p>
    <w:p w:rsidR="00D97BCD" w:rsidRDefault="00562BF3">
      <w:pPr>
        <w:pStyle w:val="1"/>
        <w:keepLines/>
        <w:ind w:left="357" w:hanging="357"/>
        <w:jc w:val="center"/>
        <w:rPr>
          <w:caps/>
          <w:lang w:val="ru-RU"/>
        </w:rPr>
      </w:pPr>
      <w:bookmarkStart w:id="0" w:name="_Toc51339692"/>
      <w:bookmarkStart w:id="1" w:name="_Toc54647807"/>
      <w:r>
        <w:rPr>
          <w:lang w:val="ru-RU"/>
        </w:rPr>
        <w:lastRenderedPageBreak/>
        <w:t>Общие сведения</w:t>
      </w:r>
      <w:bookmarkEnd w:id="0"/>
      <w:bookmarkEnd w:id="1"/>
    </w:p>
    <w:p w:rsidR="00D97BCD" w:rsidRDefault="00562BF3">
      <w:pPr>
        <w:pStyle w:val="4"/>
        <w:numPr>
          <w:ilvl w:val="1"/>
          <w:numId w:val="3"/>
        </w:numPr>
      </w:pPr>
      <w:bookmarkStart w:id="2" w:name="_Toc54647808"/>
      <w:bookmarkStart w:id="3" w:name="_Toc46743505"/>
      <w:r>
        <w:t>Обозначения и сокращения</w:t>
      </w:r>
      <w:bookmarkEnd w:id="2"/>
      <w:bookmarkEnd w:id="3"/>
    </w:p>
    <w:p w:rsidR="00D97BCD" w:rsidRDefault="00D97BCD">
      <w:pPr>
        <w:rPr>
          <w:rStyle w:val="aff2"/>
          <w:b w:val="0"/>
          <w:bCs/>
          <w:iCs/>
          <w:sz w:val="26"/>
          <w:szCs w:val="26"/>
        </w:rPr>
      </w:pPr>
    </w:p>
    <w:tbl>
      <w:tblPr>
        <w:tblW w:w="9783" w:type="dxa"/>
        <w:jc w:val="center"/>
        <w:tblLayout w:type="fixed"/>
        <w:tblLook w:val="04A0" w:firstRow="1" w:lastRow="0" w:firstColumn="1" w:lastColumn="0" w:noHBand="0" w:noVBand="1"/>
      </w:tblPr>
      <w:tblGrid>
        <w:gridCol w:w="1785"/>
        <w:gridCol w:w="7998"/>
      </w:tblGrid>
      <w:tr w:rsidR="00D97BC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BCD" w:rsidRDefault="00562BF3">
            <w:pPr>
              <w:widowControl w:val="0"/>
              <w:tabs>
                <w:tab w:val="left" w:pos="426"/>
              </w:tabs>
              <w:spacing w:before="120" w:after="120"/>
              <w:jc w:val="both"/>
            </w:pPr>
            <w:r>
              <w:rPr>
                <w:rStyle w:val="aff2"/>
                <w:b w:val="0"/>
                <w:bCs/>
                <w:i w:val="0"/>
                <w:sz w:val="24"/>
                <w:szCs w:val="24"/>
                <w:shd w:val="clear" w:color="auto" w:fill="auto"/>
              </w:rPr>
              <w:t>НИР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BCD" w:rsidRDefault="00562BF3">
            <w:pPr>
              <w:widowControl w:val="0"/>
              <w:tabs>
                <w:tab w:val="left" w:pos="426"/>
              </w:tabs>
              <w:spacing w:before="120" w:after="120"/>
              <w:jc w:val="both"/>
            </w:pPr>
            <w:r>
              <w:rPr>
                <w:rStyle w:val="aff2"/>
                <w:b w:val="0"/>
                <w:bCs/>
                <w:i w:val="0"/>
                <w:sz w:val="24"/>
                <w:szCs w:val="24"/>
                <w:shd w:val="clear" w:color="auto" w:fill="auto"/>
              </w:rPr>
              <w:t>Научно-исследовательская работа</w:t>
            </w:r>
          </w:p>
        </w:tc>
      </w:tr>
      <w:tr w:rsidR="00D97BC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BCD" w:rsidRDefault="00562BF3">
            <w:pPr>
              <w:widowControl w:val="0"/>
              <w:tabs>
                <w:tab w:val="left" w:pos="426"/>
              </w:tabs>
              <w:spacing w:before="120" w:after="120"/>
              <w:jc w:val="both"/>
            </w:pPr>
            <w:r>
              <w:rPr>
                <w:rStyle w:val="aff2"/>
                <w:b w:val="0"/>
                <w:bCs/>
                <w:i w:val="0"/>
                <w:sz w:val="24"/>
                <w:szCs w:val="24"/>
                <w:shd w:val="clear" w:color="auto" w:fill="auto"/>
              </w:rPr>
              <w:t>ДЭС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BCD" w:rsidRDefault="00562BF3">
            <w:pPr>
              <w:widowControl w:val="0"/>
              <w:tabs>
                <w:tab w:val="left" w:pos="426"/>
              </w:tabs>
              <w:spacing w:before="120" w:after="120"/>
              <w:jc w:val="both"/>
            </w:pPr>
            <w:r>
              <w:rPr>
                <w:rStyle w:val="aff2"/>
                <w:b w:val="0"/>
                <w:bCs/>
                <w:i w:val="0"/>
                <w:sz w:val="24"/>
                <w:szCs w:val="24"/>
                <w:shd w:val="clear" w:color="auto" w:fill="auto"/>
              </w:rPr>
              <w:t>Дизельная электростанция</w:t>
            </w:r>
          </w:p>
        </w:tc>
      </w:tr>
    </w:tbl>
    <w:p w:rsidR="00D97BCD" w:rsidRDefault="00D97BCD">
      <w:pPr>
        <w:keepNext/>
        <w:keepLines/>
        <w:jc w:val="both"/>
        <w:rPr>
          <w:sz w:val="24"/>
          <w:szCs w:val="24"/>
        </w:rPr>
      </w:pPr>
    </w:p>
    <w:p w:rsidR="00D97BCD" w:rsidRDefault="00D97BCD">
      <w:pPr>
        <w:keepNext/>
        <w:keepLines/>
        <w:jc w:val="both"/>
        <w:rPr>
          <w:sz w:val="24"/>
          <w:szCs w:val="24"/>
        </w:rPr>
      </w:pPr>
    </w:p>
    <w:p w:rsidR="00D97BCD" w:rsidRDefault="00562BF3">
      <w:pPr>
        <w:keepNext/>
        <w:keepLines/>
        <w:rPr>
          <w:sz w:val="24"/>
          <w:szCs w:val="24"/>
        </w:rPr>
      </w:pPr>
      <w:r>
        <w:br w:type="page"/>
      </w:r>
    </w:p>
    <w:p w:rsidR="00D97BCD" w:rsidRDefault="00562BF3">
      <w:pPr>
        <w:pStyle w:val="4"/>
        <w:numPr>
          <w:ilvl w:val="1"/>
          <w:numId w:val="3"/>
        </w:numPr>
      </w:pPr>
      <w:bookmarkStart w:id="4" w:name="_Toc54647809"/>
      <w:bookmarkStart w:id="5" w:name="_Toc46743506"/>
      <w:r>
        <w:t>Наименование закупаемой продукции</w:t>
      </w:r>
      <w:bookmarkEnd w:id="4"/>
      <w:bookmarkEnd w:id="5"/>
    </w:p>
    <w:p w:rsidR="00D97BCD" w:rsidRDefault="00562BF3" w:rsidP="00562BF3">
      <w:pPr>
        <w:widowControl w:val="0"/>
        <w:tabs>
          <w:tab w:val="left" w:pos="426"/>
        </w:tabs>
        <w:spacing w:before="120" w:after="120"/>
        <w:rPr>
          <w:rStyle w:val="aff2"/>
          <w:b w:val="0"/>
          <w:bCs/>
          <w:sz w:val="24"/>
          <w:szCs w:val="24"/>
        </w:rPr>
      </w:pPr>
      <w:bookmarkStart w:id="6" w:name="_Toc46743507"/>
      <w:r>
        <w:rPr>
          <w:rFonts w:eastAsia="Calibri"/>
          <w:i/>
          <w:sz w:val="24"/>
          <w:szCs w:val="24"/>
          <w:lang w:eastAsia="x-none"/>
        </w:rPr>
        <w:t xml:space="preserve">«Обследование и рекомендации о </w:t>
      </w:r>
      <w:r>
        <w:rPr>
          <w:rFonts w:eastAsia="Calibri"/>
          <w:i/>
          <w:sz w:val="24"/>
          <w:szCs w:val="24"/>
          <w:lang w:eastAsia="x-none"/>
        </w:rPr>
        <w:t>техническом состоянии фундаментов опор через р. Стрекаловка ДЭС п. Жиганск».</w:t>
      </w:r>
      <w:r>
        <w:rPr>
          <w:rFonts w:eastAsia="Calibri"/>
          <w:i/>
          <w:lang w:eastAsia="x-none"/>
        </w:rPr>
        <w:br/>
      </w:r>
      <w:bookmarkEnd w:id="6"/>
    </w:p>
    <w:p w:rsidR="00D97BCD" w:rsidRDefault="00562BF3">
      <w:pPr>
        <w:pStyle w:val="4"/>
        <w:numPr>
          <w:ilvl w:val="1"/>
          <w:numId w:val="3"/>
        </w:numPr>
        <w:spacing w:before="240"/>
        <w:ind w:left="431" w:hanging="431"/>
      </w:pPr>
      <w:bookmarkStart w:id="7" w:name="_Toc54647810"/>
      <w:bookmarkStart w:id="8" w:name="_Toc54646218"/>
      <w:r>
        <w:rPr>
          <w:lang w:val="ru-RU"/>
        </w:rPr>
        <w:t>Наименование и место расположения функционального заказчика</w:t>
      </w:r>
      <w:bookmarkEnd w:id="7"/>
      <w:bookmarkEnd w:id="8"/>
      <w:r>
        <w:rPr>
          <w:lang w:val="ru-RU"/>
        </w:rPr>
        <w:t xml:space="preserve"> </w:t>
      </w:r>
    </w:p>
    <w:p w:rsidR="00D97BCD" w:rsidRDefault="00562BF3">
      <w:pPr>
        <w:widowControl w:val="0"/>
        <w:ind w:firstLine="284"/>
      </w:pPr>
      <w:r>
        <w:rPr>
          <w:rStyle w:val="aff2"/>
          <w:rFonts w:cstheme="minorHAnsi"/>
          <w:b w:val="0"/>
          <w:bCs/>
          <w:sz w:val="24"/>
          <w:szCs w:val="24"/>
          <w:shd w:val="clear" w:color="auto" w:fill="auto"/>
        </w:rPr>
        <w:t>с. Жиганск, Жиганского района Республика Саха (Якутия).</w:t>
      </w:r>
    </w:p>
    <w:p w:rsidR="00D97BCD" w:rsidRDefault="00D97BCD">
      <w:pPr>
        <w:widowControl w:val="0"/>
        <w:ind w:firstLine="284"/>
        <w:rPr>
          <w:rStyle w:val="aff2"/>
          <w:rFonts w:cs="Calibri"/>
          <w:b w:val="0"/>
          <w:bCs/>
          <w:sz w:val="24"/>
          <w:szCs w:val="24"/>
        </w:rPr>
      </w:pPr>
    </w:p>
    <w:p w:rsidR="00D97BCD" w:rsidRDefault="00562BF3">
      <w:pPr>
        <w:pStyle w:val="1"/>
        <w:keepLines/>
        <w:ind w:left="357" w:hanging="357"/>
        <w:jc w:val="center"/>
        <w:rPr>
          <w:iCs/>
          <w:caps/>
          <w:lang w:val="ru-RU"/>
        </w:rPr>
      </w:pPr>
      <w:bookmarkStart w:id="9" w:name="_Toc51339693"/>
      <w:bookmarkStart w:id="10" w:name="_Toc54647813"/>
      <w:r>
        <w:rPr>
          <w:iCs/>
        </w:rPr>
        <w:t>Требования к продукции</w:t>
      </w:r>
      <w:bookmarkEnd w:id="9"/>
      <w:bookmarkEnd w:id="10"/>
    </w:p>
    <w:p w:rsidR="00D97BCD" w:rsidRDefault="00562BF3">
      <w:pPr>
        <w:pStyle w:val="4"/>
        <w:numPr>
          <w:ilvl w:val="1"/>
          <w:numId w:val="3"/>
        </w:numPr>
      </w:pPr>
      <w:bookmarkStart w:id="11" w:name="_Toc54647814"/>
      <w:r>
        <w:t xml:space="preserve">Требования к </w:t>
      </w:r>
      <w:r>
        <w:rPr>
          <w:lang w:val="ru-RU"/>
        </w:rPr>
        <w:t>этапам</w:t>
      </w:r>
      <w:r>
        <w:t xml:space="preserve"> и срокам </w:t>
      </w:r>
      <w:r>
        <w:rPr>
          <w:lang w:val="ru-RU"/>
        </w:rPr>
        <w:t>выполнения работ</w:t>
      </w:r>
      <w:bookmarkEnd w:id="11"/>
    </w:p>
    <w:p w:rsidR="00D97BCD" w:rsidRDefault="00562BF3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  <w:lang w:val="ru-RU"/>
        </w:rPr>
      </w:pPr>
      <w:bookmarkStart w:id="12" w:name="_Toc51339695"/>
      <w:bookmarkStart w:id="13" w:name="_Toc54647815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1.</w:t>
      </w:r>
      <w:r>
        <w:rPr>
          <w:sz w:val="24"/>
          <w:szCs w:val="24"/>
        </w:rPr>
        <w:t xml:space="preserve"> </w:t>
      </w:r>
      <w:bookmarkEnd w:id="12"/>
      <w:r>
        <w:rPr>
          <w:sz w:val="24"/>
          <w:szCs w:val="24"/>
          <w:lang w:val="ru-RU"/>
        </w:rPr>
        <w:t>Требования по срокам выполнения работ</w:t>
      </w:r>
      <w:bookmarkEnd w:id="13"/>
    </w:p>
    <w:p w:rsidR="00D97BCD" w:rsidRDefault="00D97BCD">
      <w:pPr>
        <w:widowControl w:val="0"/>
        <w:tabs>
          <w:tab w:val="left" w:pos="426"/>
        </w:tabs>
        <w:spacing w:before="120" w:after="120"/>
        <w:ind w:firstLine="142"/>
        <w:rPr>
          <w:bCs/>
          <w:i/>
          <w:sz w:val="24"/>
          <w:szCs w:val="24"/>
          <w:shd w:val="clear" w:color="auto" w:fill="FFFF99"/>
        </w:rPr>
      </w:pPr>
    </w:p>
    <w:tbl>
      <w:tblPr>
        <w:tblW w:w="9776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130"/>
        <w:gridCol w:w="2551"/>
        <w:gridCol w:w="2978"/>
        <w:gridCol w:w="3117"/>
      </w:tblGrid>
      <w:tr w:rsidR="00D97BCD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BCD" w:rsidRDefault="00562BF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BCD" w:rsidRDefault="00562BF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BCD" w:rsidRDefault="00562BF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BCD" w:rsidRDefault="00562BF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 w:rsidR="00D97BCD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BCD" w:rsidRDefault="00562BF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BCD" w:rsidRDefault="00562BF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BCD" w:rsidRDefault="00562BF3">
            <w:pPr>
              <w:pStyle w:val="affff3"/>
              <w:keepNext w:val="0"/>
              <w:widowControl w:val="0"/>
              <w:jc w:val="center"/>
              <w:rPr>
                <w:sz w:val="26"/>
              </w:rPr>
            </w:pPr>
            <w:r>
              <w:rPr>
                <w:b/>
                <w:sz w:val="26"/>
              </w:rPr>
              <w:t>3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BCD" w:rsidRDefault="00562BF3">
            <w:pPr>
              <w:pStyle w:val="affff3"/>
              <w:keepNext w:val="0"/>
              <w:widowControl w:val="0"/>
              <w:jc w:val="center"/>
              <w:rPr>
                <w:sz w:val="26"/>
              </w:rPr>
            </w:pPr>
            <w:r>
              <w:rPr>
                <w:b/>
                <w:sz w:val="26"/>
              </w:rPr>
              <w:t>4</w:t>
            </w:r>
          </w:p>
        </w:tc>
      </w:tr>
      <w:tr w:rsidR="00D97BCD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BCD" w:rsidRDefault="00D97BCD">
            <w:pPr>
              <w:pStyle w:val="aff1"/>
              <w:widowControl w:val="0"/>
              <w:numPr>
                <w:ilvl w:val="0"/>
                <w:numId w:val="7"/>
              </w:num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BCD" w:rsidRDefault="00562BF3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2"/>
                <w:b w:val="0"/>
                <w:bCs/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  <w:lang w:eastAsia="x-none"/>
              </w:rPr>
              <w:t xml:space="preserve">Обследование и </w:t>
            </w:r>
            <w:r>
              <w:rPr>
                <w:rFonts w:eastAsia="Calibri"/>
                <w:i/>
                <w:sz w:val="24"/>
                <w:szCs w:val="24"/>
                <w:lang w:eastAsia="x-none"/>
              </w:rPr>
              <w:t>рекомендации о техническом состоянии фундаментов опор через р. Стрекаловка ДЭС п. Жиганск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BCD" w:rsidRDefault="00562BF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BCD" w:rsidRDefault="00562BF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течение 6 (шести) месяцев</w:t>
            </w:r>
          </w:p>
        </w:tc>
      </w:tr>
    </w:tbl>
    <w:p w:rsidR="00D97BCD" w:rsidRDefault="00D97BCD">
      <w:pPr>
        <w:sectPr w:rsidR="00D97BCD">
          <w:headerReference w:type="even" r:id="rId8"/>
          <w:headerReference w:type="default" r:id="rId9"/>
          <w:headerReference w:type="first" r:id="rId10"/>
          <w:pgSz w:w="11906" w:h="16838"/>
          <w:pgMar w:top="1134" w:right="851" w:bottom="992" w:left="1134" w:header="680" w:footer="0" w:gutter="0"/>
          <w:cols w:space="720"/>
          <w:formProt w:val="0"/>
          <w:titlePg/>
          <w:docGrid w:linePitch="360"/>
        </w:sectPr>
      </w:pPr>
    </w:p>
    <w:p w:rsidR="00D97BCD" w:rsidRDefault="00562BF3">
      <w:pPr>
        <w:pStyle w:val="4"/>
        <w:numPr>
          <w:ilvl w:val="1"/>
          <w:numId w:val="3"/>
        </w:numPr>
      </w:pPr>
      <w:bookmarkStart w:id="14" w:name="_Toc46743511"/>
      <w:bookmarkStart w:id="15" w:name="_Toc54647816"/>
      <w:bookmarkStart w:id="16" w:name="_Toc51339698"/>
      <w:bookmarkStart w:id="17" w:name="_Toc54647817"/>
      <w:r>
        <w:t xml:space="preserve">Требования к </w:t>
      </w:r>
      <w:bookmarkEnd w:id="14"/>
      <w:r>
        <w:rPr>
          <w:lang w:val="ru-RU"/>
        </w:rPr>
        <w:t>качеству продукции</w:t>
      </w:r>
      <w:bookmarkEnd w:id="15"/>
    </w:p>
    <w:p w:rsidR="00D97BCD" w:rsidRDefault="00562BF3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</w:rPr>
      </w:pPr>
      <w:r>
        <w:rPr>
          <w:sz w:val="24"/>
          <w:szCs w:val="24"/>
        </w:rPr>
        <w:t>Таблица </w:t>
      </w:r>
      <w:r>
        <w:rPr>
          <w:sz w:val="24"/>
          <w:szCs w:val="24"/>
          <w:lang w:val="ru-RU"/>
        </w:rPr>
        <w:t>2</w:t>
      </w:r>
      <w:r>
        <w:rPr>
          <w:sz w:val="24"/>
          <w:szCs w:val="24"/>
        </w:rPr>
        <w:t xml:space="preserve">. Требования к </w:t>
      </w:r>
      <w:bookmarkEnd w:id="16"/>
      <w:r>
        <w:rPr>
          <w:sz w:val="24"/>
          <w:szCs w:val="24"/>
          <w:lang w:val="ru-RU"/>
        </w:rPr>
        <w:t>качеству продукции</w:t>
      </w:r>
      <w:bookmarkEnd w:id="17"/>
      <w:r>
        <w:rPr>
          <w:sz w:val="24"/>
          <w:szCs w:val="24"/>
        </w:rPr>
        <w:t xml:space="preserve"> </w:t>
      </w:r>
    </w:p>
    <w:p w:rsidR="00D97BCD" w:rsidRDefault="00562BF3">
      <w:pPr>
        <w:jc w:val="both"/>
      </w:pPr>
      <w:r>
        <w:rPr>
          <w:rStyle w:val="aff2"/>
          <w:b w:val="0"/>
          <w:sz w:val="24"/>
          <w:szCs w:val="24"/>
          <w:shd w:val="clear" w:color="auto" w:fill="auto"/>
        </w:rPr>
        <w:t>В соответствии с условиями договора</w:t>
      </w:r>
    </w:p>
    <w:p w:rsidR="00D97BCD" w:rsidRDefault="00562BF3">
      <w:pPr>
        <w:rPr>
          <w:rStyle w:val="aff2"/>
          <w:b w:val="0"/>
        </w:rPr>
      </w:pPr>
      <w:r>
        <w:rPr>
          <w:rStyle w:val="aff2"/>
          <w:b w:val="0"/>
        </w:rPr>
        <w:t xml:space="preserve"> </w:t>
      </w:r>
    </w:p>
    <w:p w:rsidR="00D97BCD" w:rsidRDefault="00562BF3">
      <w:pPr>
        <w:snapToGrid w:val="0"/>
        <w:spacing w:after="120"/>
        <w:rPr>
          <w:rStyle w:val="aff2"/>
          <w:b w:val="0"/>
          <w:iCs/>
          <w:sz w:val="24"/>
          <w:szCs w:val="24"/>
        </w:rPr>
      </w:pPr>
      <w:r>
        <w:rPr>
          <w:b/>
          <w:bCs/>
          <w:sz w:val="24"/>
          <w:szCs w:val="24"/>
        </w:rPr>
        <w:t xml:space="preserve">Наименование работ/этапа работ </w:t>
      </w:r>
      <w:r>
        <w:rPr>
          <w:b/>
          <w:bCs/>
          <w:i/>
          <w:iCs/>
          <w:sz w:val="24"/>
          <w:szCs w:val="24"/>
        </w:rPr>
        <w:t>(позиция №1</w:t>
      </w:r>
      <w:r>
        <w:rPr>
          <w:rStyle w:val="aff2"/>
          <w:b w:val="0"/>
          <w:bCs/>
          <w:iCs/>
          <w:sz w:val="24"/>
          <w:szCs w:val="24"/>
          <w:shd w:val="clear" w:color="auto" w:fill="auto"/>
        </w:rPr>
        <w:t xml:space="preserve"> </w:t>
      </w:r>
      <w:r>
        <w:rPr>
          <w:b/>
          <w:bCs/>
          <w:i/>
          <w:iCs/>
          <w:sz w:val="24"/>
          <w:szCs w:val="24"/>
        </w:rPr>
        <w:t>Таблиц</w:t>
      </w:r>
      <w:r>
        <w:rPr>
          <w:b/>
          <w:bCs/>
          <w:i/>
          <w:iCs/>
          <w:sz w:val="24"/>
          <w:szCs w:val="24"/>
        </w:rPr>
        <w:t xml:space="preserve">ы 2): </w:t>
      </w:r>
      <w:r>
        <w:rPr>
          <w:rStyle w:val="aff2"/>
          <w:rFonts w:eastAsia="Calibri"/>
          <w:b w:val="0"/>
          <w:bCs/>
          <w:iCs/>
          <w:sz w:val="24"/>
          <w:szCs w:val="24"/>
          <w:shd w:val="clear" w:color="auto" w:fill="auto"/>
          <w:lang w:eastAsia="x-none"/>
        </w:rPr>
        <w:t>Обследование и рекомендации о техническом состоянии фундаментов о</w:t>
      </w:r>
      <w:r>
        <w:rPr>
          <w:rStyle w:val="aff2"/>
          <w:rFonts w:eastAsia="Calibri"/>
          <w:b w:val="0"/>
          <w:bCs/>
          <w:iCs/>
          <w:sz w:val="24"/>
          <w:szCs w:val="24"/>
          <w:shd w:val="clear" w:color="auto" w:fill="auto"/>
          <w:lang w:eastAsia="x-none"/>
        </w:rPr>
        <w:t>пор через р. Стрекаловка ДЭС п. Жиганск</w:t>
      </w:r>
    </w:p>
    <w:tbl>
      <w:tblPr>
        <w:tblStyle w:val="affff9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21"/>
        <w:gridCol w:w="2183"/>
        <w:gridCol w:w="4650"/>
        <w:gridCol w:w="2949"/>
        <w:gridCol w:w="2386"/>
        <w:gridCol w:w="2179"/>
      </w:tblGrid>
      <w:tr w:rsidR="00D97BCD" w:rsidTr="00562BF3">
        <w:trPr>
          <w:trHeight w:val="690"/>
        </w:trPr>
        <w:tc>
          <w:tcPr>
            <w:tcW w:w="821" w:type="dxa"/>
            <w:vMerge w:val="restart"/>
            <w:vAlign w:val="center"/>
          </w:tcPr>
          <w:p w:rsidR="00D97BCD" w:rsidRDefault="00562BF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183" w:type="dxa"/>
            <w:vMerge w:val="restart"/>
            <w:vAlign w:val="center"/>
          </w:tcPr>
          <w:p w:rsidR="00D97BCD" w:rsidRDefault="00562BF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параметра</w:t>
            </w:r>
          </w:p>
        </w:tc>
        <w:tc>
          <w:tcPr>
            <w:tcW w:w="4650" w:type="dxa"/>
            <w:vMerge w:val="restart"/>
            <w:vAlign w:val="center"/>
          </w:tcPr>
          <w:p w:rsidR="00D97BCD" w:rsidRDefault="00562BF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Требование заказчика</w:t>
            </w:r>
          </w:p>
        </w:tc>
        <w:tc>
          <w:tcPr>
            <w:tcW w:w="5335" w:type="dxa"/>
            <w:gridSpan w:val="2"/>
            <w:vAlign w:val="center"/>
          </w:tcPr>
          <w:p w:rsidR="00D97BCD" w:rsidRDefault="00562BF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Способ подтверждения участником соответствия требованиям</w:t>
            </w:r>
          </w:p>
        </w:tc>
        <w:tc>
          <w:tcPr>
            <w:tcW w:w="2179" w:type="dxa"/>
            <w:vMerge w:val="restart"/>
            <w:vAlign w:val="center"/>
          </w:tcPr>
          <w:p w:rsidR="00D97BCD" w:rsidRDefault="00562BF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Предложение участника по характеристикам и параметрам</w:t>
            </w:r>
          </w:p>
        </w:tc>
      </w:tr>
      <w:tr w:rsidR="00D97BCD" w:rsidTr="00562BF3">
        <w:tc>
          <w:tcPr>
            <w:tcW w:w="821" w:type="dxa"/>
            <w:vMerge/>
            <w:vAlign w:val="center"/>
          </w:tcPr>
          <w:p w:rsidR="00D97BCD" w:rsidRDefault="00D97BCD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83" w:type="dxa"/>
            <w:vMerge/>
            <w:vAlign w:val="center"/>
          </w:tcPr>
          <w:p w:rsidR="00D97BCD" w:rsidRDefault="00D97BCD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50" w:type="dxa"/>
            <w:vMerge/>
            <w:vAlign w:val="center"/>
          </w:tcPr>
          <w:p w:rsidR="00D97BCD" w:rsidRDefault="00D97BCD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49" w:type="dxa"/>
            <w:vAlign w:val="center"/>
          </w:tcPr>
          <w:p w:rsidR="00D97BCD" w:rsidRDefault="00562BF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Согласие с требованием/ указание характеристик</w:t>
            </w:r>
          </w:p>
        </w:tc>
        <w:tc>
          <w:tcPr>
            <w:tcW w:w="2386" w:type="dxa"/>
            <w:vAlign w:val="center"/>
          </w:tcPr>
          <w:p w:rsidR="00D97BCD" w:rsidRDefault="00562BF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179" w:type="dxa"/>
            <w:vMerge/>
            <w:vAlign w:val="center"/>
          </w:tcPr>
          <w:p w:rsidR="00D97BCD" w:rsidRDefault="00D97BCD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</w:tr>
      <w:tr w:rsidR="00D97BCD" w:rsidTr="00562BF3">
        <w:tc>
          <w:tcPr>
            <w:tcW w:w="821" w:type="dxa"/>
            <w:vAlign w:val="center"/>
          </w:tcPr>
          <w:p w:rsidR="00D97BCD" w:rsidRDefault="00562BF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183" w:type="dxa"/>
          </w:tcPr>
          <w:p w:rsidR="00D97BCD" w:rsidRDefault="00562BF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650" w:type="dxa"/>
          </w:tcPr>
          <w:p w:rsidR="00D97BCD" w:rsidRDefault="00562BF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949" w:type="dxa"/>
          </w:tcPr>
          <w:p w:rsidR="00D97BCD" w:rsidRDefault="00562BF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86" w:type="dxa"/>
          </w:tcPr>
          <w:p w:rsidR="00D97BCD" w:rsidRDefault="00562BF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179" w:type="dxa"/>
          </w:tcPr>
          <w:p w:rsidR="00D97BCD" w:rsidRDefault="00562BF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D97BCD" w:rsidTr="00562BF3">
        <w:tc>
          <w:tcPr>
            <w:tcW w:w="821" w:type="dxa"/>
            <w:vAlign w:val="center"/>
          </w:tcPr>
          <w:p w:rsidR="00D97BCD" w:rsidRDefault="00D97BCD">
            <w:pPr>
              <w:pStyle w:val="aff1"/>
              <w:widowControl w:val="0"/>
              <w:numPr>
                <w:ilvl w:val="0"/>
                <w:numId w:val="6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6833" w:type="dxa"/>
            <w:gridSpan w:val="2"/>
            <w:vAlign w:val="center"/>
          </w:tcPr>
          <w:p w:rsidR="00D97BCD" w:rsidRDefault="00562BF3">
            <w:pPr>
              <w:widowControl w:val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Требования к качеству продукции</w:t>
            </w:r>
          </w:p>
        </w:tc>
        <w:tc>
          <w:tcPr>
            <w:tcW w:w="2949" w:type="dxa"/>
            <w:vAlign w:val="center"/>
          </w:tcPr>
          <w:p w:rsidR="00D97BCD" w:rsidRDefault="00D97BCD">
            <w:pPr>
              <w:widowControl w:val="0"/>
              <w:rPr>
                <w:b/>
                <w:sz w:val="20"/>
                <w:szCs w:val="20"/>
              </w:rPr>
            </w:pPr>
          </w:p>
        </w:tc>
        <w:tc>
          <w:tcPr>
            <w:tcW w:w="2386" w:type="dxa"/>
            <w:vAlign w:val="center"/>
          </w:tcPr>
          <w:p w:rsidR="00D97BCD" w:rsidRDefault="00D97BCD">
            <w:pPr>
              <w:widowControl w:val="0"/>
              <w:rPr>
                <w:b/>
                <w:sz w:val="20"/>
                <w:szCs w:val="20"/>
              </w:rPr>
            </w:pPr>
          </w:p>
        </w:tc>
        <w:tc>
          <w:tcPr>
            <w:tcW w:w="2179" w:type="dxa"/>
            <w:vAlign w:val="center"/>
          </w:tcPr>
          <w:p w:rsidR="00D97BCD" w:rsidRDefault="00D97BCD">
            <w:pPr>
              <w:widowControl w:val="0"/>
              <w:rPr>
                <w:b/>
                <w:sz w:val="20"/>
                <w:szCs w:val="20"/>
              </w:rPr>
            </w:pPr>
          </w:p>
        </w:tc>
      </w:tr>
      <w:tr w:rsidR="00D97BCD" w:rsidTr="00562BF3">
        <w:tc>
          <w:tcPr>
            <w:tcW w:w="821" w:type="dxa"/>
            <w:vAlign w:val="center"/>
          </w:tcPr>
          <w:p w:rsidR="00D97BCD" w:rsidRDefault="00D97BCD">
            <w:pPr>
              <w:pStyle w:val="aff1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33" w:type="dxa"/>
            <w:gridSpan w:val="2"/>
            <w:vAlign w:val="center"/>
          </w:tcPr>
          <w:p w:rsidR="00D97BCD" w:rsidRDefault="00562BF3">
            <w:pPr>
              <w:widowControl w:val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Требование к наименованию и условному обозначению научно-технического результата</w:t>
            </w:r>
          </w:p>
        </w:tc>
        <w:tc>
          <w:tcPr>
            <w:tcW w:w="2949" w:type="dxa"/>
            <w:vAlign w:val="center"/>
          </w:tcPr>
          <w:p w:rsidR="00D97BCD" w:rsidRDefault="00D97BCD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86" w:type="dxa"/>
            <w:vAlign w:val="center"/>
          </w:tcPr>
          <w:p w:rsidR="00D97BCD" w:rsidRDefault="00D97BCD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79" w:type="dxa"/>
            <w:vAlign w:val="center"/>
          </w:tcPr>
          <w:p w:rsidR="00D97BCD" w:rsidRDefault="00D97BCD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</w:tr>
      <w:tr w:rsidR="00D97BCD" w:rsidTr="00562BF3">
        <w:tc>
          <w:tcPr>
            <w:tcW w:w="821" w:type="dxa"/>
            <w:vAlign w:val="center"/>
          </w:tcPr>
          <w:p w:rsidR="00D97BCD" w:rsidRDefault="00D97BCD">
            <w:pPr>
              <w:pStyle w:val="aff1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  <w:rPr>
                <w:sz w:val="20"/>
                <w:szCs w:val="20"/>
              </w:rPr>
            </w:pPr>
          </w:p>
        </w:tc>
        <w:tc>
          <w:tcPr>
            <w:tcW w:w="2183" w:type="dxa"/>
            <w:shd w:val="clear" w:color="auto" w:fill="auto"/>
          </w:tcPr>
          <w:p w:rsidR="00D97BCD" w:rsidRDefault="00562BF3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Требование к наименованию</w:t>
            </w:r>
          </w:p>
        </w:tc>
        <w:tc>
          <w:tcPr>
            <w:tcW w:w="4650" w:type="dxa"/>
            <w:shd w:val="clear" w:color="auto" w:fill="auto"/>
          </w:tcPr>
          <w:p w:rsidR="00D97BCD" w:rsidRDefault="00562BF3">
            <w:pPr>
              <w:widowControl w:val="0"/>
              <w:tabs>
                <w:tab w:val="left" w:pos="426"/>
              </w:tabs>
              <w:spacing w:before="120" w:after="120"/>
              <w:jc w:val="both"/>
            </w:pPr>
            <w:r>
              <w:rPr>
                <w:rFonts w:eastAsia="Calibri"/>
                <w:sz w:val="20"/>
                <w:szCs w:val="20"/>
                <w:lang w:eastAsia="x-none"/>
              </w:rPr>
              <w:t xml:space="preserve">Обследование и </w:t>
            </w:r>
            <w:r>
              <w:rPr>
                <w:rFonts w:eastAsia="Calibri"/>
                <w:sz w:val="20"/>
                <w:szCs w:val="20"/>
                <w:lang w:eastAsia="x-none"/>
              </w:rPr>
              <w:t>рекомендации о техническом состоянии фундаментов опор через р. Стрекаловка ДЭС п. Жиганск.</w:t>
            </w:r>
          </w:p>
        </w:tc>
        <w:tc>
          <w:tcPr>
            <w:tcW w:w="2949" w:type="dxa"/>
            <w:shd w:val="clear" w:color="auto" w:fill="auto"/>
          </w:tcPr>
          <w:p w:rsidR="00D97BCD" w:rsidRDefault="00D97BCD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86" w:type="dxa"/>
            <w:shd w:val="clear" w:color="auto" w:fill="auto"/>
            <w:vAlign w:val="center"/>
          </w:tcPr>
          <w:p w:rsidR="00D97BCD" w:rsidRDefault="00D97BCD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79" w:type="dxa"/>
            <w:shd w:val="clear" w:color="auto" w:fill="auto"/>
          </w:tcPr>
          <w:p w:rsidR="00D97BCD" w:rsidRDefault="00D97BCD">
            <w:pPr>
              <w:widowControl w:val="0"/>
              <w:rPr>
                <w:sz w:val="20"/>
                <w:szCs w:val="20"/>
              </w:rPr>
            </w:pPr>
          </w:p>
        </w:tc>
      </w:tr>
      <w:tr w:rsidR="00D97BCD" w:rsidTr="00562BF3">
        <w:tc>
          <w:tcPr>
            <w:tcW w:w="821" w:type="dxa"/>
            <w:vAlign w:val="center"/>
          </w:tcPr>
          <w:p w:rsidR="00D97BCD" w:rsidRDefault="00D97BCD">
            <w:pPr>
              <w:pStyle w:val="aff1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  <w:rPr>
                <w:sz w:val="20"/>
                <w:szCs w:val="20"/>
              </w:rPr>
            </w:pPr>
          </w:p>
        </w:tc>
        <w:tc>
          <w:tcPr>
            <w:tcW w:w="2183" w:type="dxa"/>
            <w:shd w:val="clear" w:color="auto" w:fill="auto"/>
          </w:tcPr>
          <w:p w:rsidR="00D97BCD" w:rsidRDefault="00562BF3">
            <w:pPr>
              <w:widowControl w:val="0"/>
              <w:tabs>
                <w:tab w:val="left" w:pos="638"/>
              </w:tabs>
              <w:ind w:firstLine="2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характеристики сооружения</w:t>
            </w:r>
          </w:p>
        </w:tc>
        <w:tc>
          <w:tcPr>
            <w:tcW w:w="4650" w:type="dxa"/>
            <w:shd w:val="clear" w:color="auto" w:fill="auto"/>
          </w:tcPr>
          <w:p w:rsidR="00D97BCD" w:rsidRDefault="00562BF3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x-none"/>
              </w:rPr>
              <w:t>Напряжение: 6кВ. Опоры №37, 38, 39 выполнены из металла. Фундаментом опоры №38 является затонувшее судно.</w:t>
            </w:r>
          </w:p>
        </w:tc>
        <w:tc>
          <w:tcPr>
            <w:tcW w:w="2949" w:type="dxa"/>
            <w:shd w:val="clear" w:color="auto" w:fill="auto"/>
          </w:tcPr>
          <w:p w:rsidR="00D97BCD" w:rsidRDefault="00562BF3">
            <w:pPr>
              <w:widowControl w:val="0"/>
              <w:spacing w:before="60" w:after="60"/>
            </w:pPr>
            <w:r>
              <w:rPr>
                <w:rStyle w:val="aff2"/>
                <w:b w:val="0"/>
                <w:bCs/>
                <w:sz w:val="20"/>
                <w:szCs w:val="20"/>
                <w:shd w:val="clear" w:color="auto" w:fill="auto"/>
              </w:rPr>
              <w:t xml:space="preserve">Участник должен </w:t>
            </w:r>
            <w:r>
              <w:rPr>
                <w:rStyle w:val="aff2"/>
                <w:b w:val="0"/>
                <w:bCs/>
                <w:sz w:val="20"/>
                <w:szCs w:val="20"/>
                <w:shd w:val="clear" w:color="auto" w:fill="auto"/>
              </w:rPr>
              <w:t>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</w:t>
            </w:r>
            <w:r>
              <w:rPr>
                <w:rStyle w:val="aff2"/>
                <w:b w:val="0"/>
                <w:bCs/>
                <w:sz w:val="20"/>
                <w:szCs w:val="20"/>
              </w:rPr>
              <w:t xml:space="preserve"> </w:t>
            </w:r>
            <w:r>
              <w:rPr>
                <w:rStyle w:val="aff2"/>
                <w:b w:val="0"/>
                <w:bCs/>
                <w:sz w:val="20"/>
                <w:szCs w:val="20"/>
                <w:shd w:val="clear" w:color="auto" w:fill="auto"/>
              </w:rPr>
              <w:t>Документации о закупке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D97BCD" w:rsidRDefault="00D97BCD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79" w:type="dxa"/>
            <w:shd w:val="clear" w:color="auto" w:fill="auto"/>
          </w:tcPr>
          <w:p w:rsidR="00D97BCD" w:rsidRDefault="00D97BCD">
            <w:pPr>
              <w:widowControl w:val="0"/>
              <w:rPr>
                <w:sz w:val="20"/>
                <w:szCs w:val="20"/>
              </w:rPr>
            </w:pPr>
          </w:p>
        </w:tc>
      </w:tr>
      <w:tr w:rsidR="00D97BCD" w:rsidTr="00562BF3">
        <w:tc>
          <w:tcPr>
            <w:tcW w:w="821" w:type="dxa"/>
            <w:vAlign w:val="center"/>
          </w:tcPr>
          <w:p w:rsidR="00D97BCD" w:rsidRDefault="00562BF3">
            <w:pPr>
              <w:widowControl w:val="0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</w:tc>
        <w:tc>
          <w:tcPr>
            <w:tcW w:w="2183" w:type="dxa"/>
            <w:shd w:val="clear" w:color="auto" w:fill="auto"/>
          </w:tcPr>
          <w:p w:rsidR="00D97BCD" w:rsidRDefault="00D97BCD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4650" w:type="dxa"/>
            <w:shd w:val="clear" w:color="auto" w:fill="auto"/>
          </w:tcPr>
          <w:p w:rsidR="00D97BCD" w:rsidRDefault="00D97BCD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949" w:type="dxa"/>
            <w:shd w:val="clear" w:color="auto" w:fill="auto"/>
          </w:tcPr>
          <w:p w:rsidR="00D97BCD" w:rsidRDefault="00D97BCD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86" w:type="dxa"/>
            <w:shd w:val="clear" w:color="auto" w:fill="auto"/>
          </w:tcPr>
          <w:p w:rsidR="00D97BCD" w:rsidRDefault="00D97BCD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79" w:type="dxa"/>
            <w:shd w:val="clear" w:color="auto" w:fill="auto"/>
          </w:tcPr>
          <w:p w:rsidR="00D97BCD" w:rsidRDefault="00D97BCD">
            <w:pPr>
              <w:widowControl w:val="0"/>
              <w:rPr>
                <w:sz w:val="20"/>
                <w:szCs w:val="20"/>
              </w:rPr>
            </w:pPr>
          </w:p>
        </w:tc>
      </w:tr>
      <w:tr w:rsidR="00D97BCD" w:rsidTr="00562BF3">
        <w:tc>
          <w:tcPr>
            <w:tcW w:w="821" w:type="dxa"/>
            <w:vAlign w:val="center"/>
          </w:tcPr>
          <w:p w:rsidR="00D97BCD" w:rsidRDefault="00D97BCD">
            <w:pPr>
              <w:pStyle w:val="aff1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833" w:type="dxa"/>
            <w:gridSpan w:val="2"/>
            <w:vAlign w:val="center"/>
          </w:tcPr>
          <w:p w:rsidR="00D97BCD" w:rsidRDefault="00562BF3">
            <w:pPr>
              <w:widowControl w:val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Требования к выполнения работ</w:t>
            </w:r>
          </w:p>
        </w:tc>
        <w:tc>
          <w:tcPr>
            <w:tcW w:w="2949" w:type="dxa"/>
            <w:vAlign w:val="center"/>
          </w:tcPr>
          <w:p w:rsidR="00D97BCD" w:rsidRDefault="00D97BCD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86" w:type="dxa"/>
            <w:vAlign w:val="center"/>
          </w:tcPr>
          <w:p w:rsidR="00D97BCD" w:rsidRDefault="00D97BCD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79" w:type="dxa"/>
            <w:vAlign w:val="center"/>
          </w:tcPr>
          <w:p w:rsidR="00D97BCD" w:rsidRDefault="00D97BCD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</w:tr>
      <w:tr w:rsidR="00D97BCD" w:rsidTr="00562BF3">
        <w:tc>
          <w:tcPr>
            <w:tcW w:w="821" w:type="dxa"/>
            <w:vAlign w:val="center"/>
          </w:tcPr>
          <w:p w:rsidR="00D97BCD" w:rsidRDefault="00D97BCD">
            <w:pPr>
              <w:pStyle w:val="aff1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  <w:rPr>
                <w:sz w:val="20"/>
                <w:szCs w:val="20"/>
              </w:rPr>
            </w:pPr>
          </w:p>
        </w:tc>
        <w:tc>
          <w:tcPr>
            <w:tcW w:w="2183" w:type="dxa"/>
          </w:tcPr>
          <w:p w:rsidR="00D97BCD" w:rsidRDefault="00562BF3">
            <w:pPr>
              <w:widowControl w:val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Требования к выполнения</w:t>
            </w:r>
            <w:r>
              <w:rPr>
                <w:b/>
                <w:bCs/>
                <w:sz w:val="20"/>
                <w:szCs w:val="20"/>
              </w:rPr>
              <w:t xml:space="preserve"> работ</w:t>
            </w:r>
          </w:p>
        </w:tc>
        <w:tc>
          <w:tcPr>
            <w:tcW w:w="4650" w:type="dxa"/>
          </w:tcPr>
          <w:p w:rsidR="00D97BCD" w:rsidRDefault="00562BF3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Анализ технической и эксплуатационной документации для детального ознакомления с конструкциями, особенностями изготовления, характером и конкретными условиями эксплуатации объекта, а также предварительной оценки технического состояния на протяжен</w:t>
            </w:r>
            <w:r>
              <w:rPr>
                <w:sz w:val="20"/>
                <w:szCs w:val="20"/>
              </w:rPr>
              <w:t>ии всего срока эксплуатации.</w:t>
            </w:r>
          </w:p>
          <w:p w:rsidR="00D97BCD" w:rsidRDefault="00562BF3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По результатам рассмотрения документации корректируется программа обследования, делается вывод о соответствии/несоответствии фактических условий эксплуатации.</w:t>
            </w:r>
          </w:p>
          <w:p w:rsidR="00D97BCD" w:rsidRDefault="00562BF3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Определение марки материалов элементов конструкций сооружения,</w:t>
            </w:r>
            <w:r>
              <w:rPr>
                <w:sz w:val="20"/>
                <w:szCs w:val="20"/>
              </w:rPr>
              <w:t xml:space="preserve"> а именно:</w:t>
            </w:r>
          </w:p>
          <w:p w:rsidR="00D97BCD" w:rsidRDefault="00562BF3">
            <w:pPr>
              <w:widowControl w:val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- определение прочности бетона и оценка соответствия </w:t>
            </w:r>
            <w:r>
              <w:rPr>
                <w:b/>
                <w:i/>
                <w:sz w:val="20"/>
                <w:szCs w:val="20"/>
              </w:rPr>
              <w:t>требованиям</w:t>
            </w:r>
            <w:r>
              <w:rPr>
                <w:i/>
                <w:sz w:val="20"/>
                <w:szCs w:val="20"/>
              </w:rPr>
              <w:t xml:space="preserve"> ГОСТ 22690-2015 Бетоны. Определение прочности механическими методами неразрушающего контроля.</w:t>
            </w:r>
          </w:p>
          <w:p w:rsidR="00D97BCD" w:rsidRDefault="00562BF3">
            <w:pPr>
              <w:widowControl w:val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 оценка сварных соединений конструкций и оценка соответствия требованиям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СП 70.13330.</w:t>
            </w:r>
            <w:r>
              <w:rPr>
                <w:i/>
                <w:sz w:val="20"/>
                <w:szCs w:val="20"/>
              </w:rPr>
              <w:t>2012 «Несущие и ограждающие конструкции», РД 34 15.132-96 «Сварка и контроль качества сварных соединений металлоконструкций зданий при сооружении промышленных объектов».</w:t>
            </w:r>
          </w:p>
          <w:p w:rsidR="00D97BCD" w:rsidRDefault="00562BF3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x-none"/>
              </w:rPr>
              <w:t>4. Разработка рекомендаций по замене опор №37,38,39.</w:t>
            </w:r>
          </w:p>
          <w:p w:rsidR="00D97BCD" w:rsidRDefault="00562BF3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x-none"/>
              </w:rPr>
              <w:t>5.  Разработка рекомендаций по ус</w:t>
            </w:r>
            <w:r>
              <w:rPr>
                <w:rFonts w:eastAsia="Calibri"/>
                <w:sz w:val="20"/>
                <w:szCs w:val="20"/>
                <w:lang w:eastAsia="x-none"/>
              </w:rPr>
              <w:t>илению, при выявлении дефектов и повреждений, приводящих к снижению несущей способности отдельных узлов и конструкций сооружения.</w:t>
            </w:r>
          </w:p>
        </w:tc>
        <w:tc>
          <w:tcPr>
            <w:tcW w:w="2949" w:type="dxa"/>
          </w:tcPr>
          <w:p w:rsidR="00D97BCD" w:rsidRDefault="00D97BCD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86" w:type="dxa"/>
            <w:vAlign w:val="center"/>
          </w:tcPr>
          <w:p w:rsidR="00D97BCD" w:rsidRDefault="00D97BCD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79" w:type="dxa"/>
          </w:tcPr>
          <w:p w:rsidR="00D97BCD" w:rsidRDefault="00D97BCD">
            <w:pPr>
              <w:widowControl w:val="0"/>
              <w:tabs>
                <w:tab w:val="left" w:pos="426"/>
              </w:tabs>
              <w:spacing w:before="60"/>
              <w:rPr>
                <w:b/>
                <w:sz w:val="20"/>
                <w:szCs w:val="20"/>
              </w:rPr>
            </w:pPr>
          </w:p>
        </w:tc>
      </w:tr>
      <w:tr w:rsidR="00D97BCD" w:rsidTr="00562BF3">
        <w:tc>
          <w:tcPr>
            <w:tcW w:w="821" w:type="dxa"/>
            <w:vAlign w:val="center"/>
          </w:tcPr>
          <w:p w:rsidR="00D97BCD" w:rsidRDefault="00D97BCD">
            <w:pPr>
              <w:pStyle w:val="aff1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6833" w:type="dxa"/>
            <w:gridSpan w:val="2"/>
            <w:vAlign w:val="center"/>
          </w:tcPr>
          <w:p w:rsidR="00D97BCD" w:rsidRDefault="00562BF3">
            <w:pPr>
              <w:widowControl w:val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Требования к целям и задачам</w:t>
            </w:r>
          </w:p>
        </w:tc>
        <w:tc>
          <w:tcPr>
            <w:tcW w:w="2949" w:type="dxa"/>
            <w:vAlign w:val="center"/>
          </w:tcPr>
          <w:p w:rsidR="00D97BCD" w:rsidRDefault="00D97BCD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86" w:type="dxa"/>
            <w:vAlign w:val="center"/>
          </w:tcPr>
          <w:p w:rsidR="00D97BCD" w:rsidRDefault="00D97BCD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79" w:type="dxa"/>
            <w:vAlign w:val="center"/>
          </w:tcPr>
          <w:p w:rsidR="00D97BCD" w:rsidRDefault="00D97BCD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</w:tr>
      <w:tr w:rsidR="00D97BCD" w:rsidTr="00562BF3">
        <w:tc>
          <w:tcPr>
            <w:tcW w:w="821" w:type="dxa"/>
            <w:vAlign w:val="center"/>
          </w:tcPr>
          <w:p w:rsidR="00D97BCD" w:rsidRDefault="00D97BCD">
            <w:pPr>
              <w:pStyle w:val="aff1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  <w:rPr>
                <w:sz w:val="20"/>
                <w:szCs w:val="20"/>
              </w:rPr>
            </w:pPr>
          </w:p>
        </w:tc>
        <w:tc>
          <w:tcPr>
            <w:tcW w:w="2183" w:type="dxa"/>
          </w:tcPr>
          <w:p w:rsidR="00D97BCD" w:rsidRDefault="00562BF3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Цели</w:t>
            </w:r>
          </w:p>
        </w:tc>
        <w:tc>
          <w:tcPr>
            <w:tcW w:w="4650" w:type="dxa"/>
          </w:tcPr>
          <w:p w:rsidR="00D97BCD" w:rsidRDefault="00562BF3">
            <w:pPr>
              <w:widowControl w:val="0"/>
              <w:ind w:firstLine="2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оценка фактического технического состояния строительных конструкций фундаментов </w:t>
            </w:r>
            <w:r>
              <w:rPr>
                <w:sz w:val="20"/>
                <w:szCs w:val="20"/>
              </w:rPr>
              <w:t>опор.</w:t>
            </w:r>
          </w:p>
          <w:p w:rsidR="00D97BCD" w:rsidRDefault="00562BF3">
            <w:pPr>
              <w:widowControl w:val="0"/>
              <w:ind w:firstLine="2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выдача рекомендаций по обеспечению возможности дальнейшей безопасной эксплуатации объектов. </w:t>
            </w:r>
          </w:p>
        </w:tc>
        <w:tc>
          <w:tcPr>
            <w:tcW w:w="2949" w:type="dxa"/>
          </w:tcPr>
          <w:p w:rsidR="00D97BCD" w:rsidRDefault="00D97BCD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86" w:type="dxa"/>
            <w:vAlign w:val="center"/>
          </w:tcPr>
          <w:p w:rsidR="00D97BCD" w:rsidRDefault="00D97BCD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79" w:type="dxa"/>
          </w:tcPr>
          <w:p w:rsidR="00D97BCD" w:rsidRDefault="00D97BCD">
            <w:pPr>
              <w:widowControl w:val="0"/>
              <w:tabs>
                <w:tab w:val="left" w:pos="426"/>
              </w:tabs>
              <w:spacing w:before="60"/>
              <w:rPr>
                <w:b/>
                <w:sz w:val="20"/>
                <w:szCs w:val="20"/>
              </w:rPr>
            </w:pPr>
          </w:p>
        </w:tc>
      </w:tr>
      <w:tr w:rsidR="00D97BCD" w:rsidTr="00562BF3">
        <w:tc>
          <w:tcPr>
            <w:tcW w:w="821" w:type="dxa"/>
            <w:vAlign w:val="center"/>
          </w:tcPr>
          <w:p w:rsidR="00D97BCD" w:rsidRDefault="00D97BCD">
            <w:pPr>
              <w:pStyle w:val="aff1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  <w:rPr>
                <w:sz w:val="20"/>
                <w:szCs w:val="20"/>
              </w:rPr>
            </w:pPr>
          </w:p>
        </w:tc>
        <w:tc>
          <w:tcPr>
            <w:tcW w:w="2183" w:type="dxa"/>
          </w:tcPr>
          <w:p w:rsidR="00D97BCD" w:rsidRDefault="00562BF3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задачам исследования</w:t>
            </w:r>
          </w:p>
        </w:tc>
        <w:tc>
          <w:tcPr>
            <w:tcW w:w="4650" w:type="dxa"/>
          </w:tcPr>
          <w:p w:rsidR="00D97BCD" w:rsidRDefault="00562BF3">
            <w:pPr>
              <w:widowControl w:val="0"/>
              <w:numPr>
                <w:ilvl w:val="0"/>
                <w:numId w:val="2"/>
              </w:numPr>
              <w:ind w:left="0" w:firstLine="2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Сбор и анализ проектной, исполнительной и эксплуатационной технической документации;</w:t>
            </w:r>
          </w:p>
          <w:p w:rsidR="00D97BCD" w:rsidRDefault="00562BF3">
            <w:pPr>
              <w:widowControl w:val="0"/>
              <w:numPr>
                <w:ilvl w:val="0"/>
                <w:numId w:val="2"/>
              </w:numPr>
              <w:ind w:left="0" w:firstLine="2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Сбор и анализ информации о </w:t>
            </w:r>
            <w:r>
              <w:rPr>
                <w:sz w:val="20"/>
                <w:szCs w:val="20"/>
              </w:rPr>
              <w:t>внештатных и аварийных ситуациях за период строительства и эксплуатации сооружений;</w:t>
            </w:r>
          </w:p>
          <w:p w:rsidR="00D97BCD" w:rsidRDefault="00562BF3">
            <w:pPr>
              <w:widowControl w:val="0"/>
              <w:numPr>
                <w:ilvl w:val="0"/>
                <w:numId w:val="2"/>
              </w:numPr>
              <w:ind w:left="0" w:firstLine="2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инструментальных обследований фундаментов и металлоконструкций. Обследование металлоконструкций с выявлением и фоторегистрацией дефектов металлоконструкций соору</w:t>
            </w:r>
            <w:r>
              <w:rPr>
                <w:sz w:val="20"/>
                <w:szCs w:val="20"/>
              </w:rPr>
              <w:t>жений, состояние антикоррозионной защиты, фундамента оснований на соответствие требованиям безопасной эксплуатации сооружений;</w:t>
            </w:r>
          </w:p>
          <w:p w:rsidR="00D97BCD" w:rsidRDefault="00562BF3">
            <w:pPr>
              <w:widowControl w:val="0"/>
              <w:numPr>
                <w:ilvl w:val="0"/>
                <w:numId w:val="2"/>
              </w:numPr>
              <w:ind w:left="0" w:firstLine="2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характеристик материалов металлоконструкций (при отсутствии документальных данных);</w:t>
            </w:r>
          </w:p>
          <w:p w:rsidR="00D97BCD" w:rsidRDefault="00562BF3">
            <w:pPr>
              <w:widowControl w:val="0"/>
              <w:numPr>
                <w:ilvl w:val="0"/>
                <w:numId w:val="2"/>
              </w:numPr>
              <w:ind w:left="0" w:firstLine="2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ведомости дефектов ме</w:t>
            </w:r>
            <w:r>
              <w:rPr>
                <w:sz w:val="20"/>
                <w:szCs w:val="20"/>
              </w:rPr>
              <w:t>таллоконструкций сооружений, фундамента оснований;</w:t>
            </w:r>
          </w:p>
          <w:p w:rsidR="00D97BCD" w:rsidRDefault="00562BF3">
            <w:pPr>
              <w:widowControl w:val="0"/>
              <w:numPr>
                <w:ilvl w:val="0"/>
                <w:numId w:val="2"/>
              </w:numPr>
              <w:ind w:left="0" w:firstLine="2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технического состояния металлоконструкций сооружений и фундамента оснований (присвоение категории в соответствии с ГОСТ 31937-2011 «Здания и сооружения. Правила обследования и мониторинга техническо</w:t>
            </w:r>
            <w:r>
              <w:rPr>
                <w:sz w:val="20"/>
                <w:szCs w:val="20"/>
              </w:rPr>
              <w:t>го состояния»);</w:t>
            </w:r>
          </w:p>
          <w:p w:rsidR="00D97BCD" w:rsidRDefault="00562BF3">
            <w:pPr>
              <w:widowControl w:val="0"/>
              <w:numPr>
                <w:ilvl w:val="0"/>
                <w:numId w:val="2"/>
              </w:numPr>
              <w:ind w:left="0" w:firstLine="2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Разработка рекомендаций по усилению, при выявлении дефектов и повреждений, приводящих к снижению несущей способности отдельных узлов и конструкций сооружения;</w:t>
            </w:r>
          </w:p>
          <w:p w:rsidR="00D97BCD" w:rsidRDefault="00562BF3">
            <w:pPr>
              <w:widowControl w:val="0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x-none"/>
              </w:rPr>
              <w:t>Разработка рекомендаций по замене опор №37,38,39.</w:t>
            </w:r>
          </w:p>
          <w:p w:rsidR="00D97BCD" w:rsidRDefault="00562BF3">
            <w:pPr>
              <w:widowControl w:val="0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Определение состояния </w:t>
            </w:r>
            <w:r>
              <w:rPr>
                <w:sz w:val="20"/>
                <w:szCs w:val="20"/>
              </w:rPr>
              <w:t>антикоррозионного покрытия конструкций сооружения.</w:t>
            </w:r>
          </w:p>
        </w:tc>
        <w:tc>
          <w:tcPr>
            <w:tcW w:w="2949" w:type="dxa"/>
          </w:tcPr>
          <w:p w:rsidR="00D97BCD" w:rsidRDefault="00D97BCD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86" w:type="dxa"/>
            <w:vAlign w:val="center"/>
          </w:tcPr>
          <w:p w:rsidR="00D97BCD" w:rsidRDefault="00D97BCD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79" w:type="dxa"/>
          </w:tcPr>
          <w:p w:rsidR="00D97BCD" w:rsidRDefault="00D97BCD">
            <w:pPr>
              <w:widowControl w:val="0"/>
              <w:tabs>
                <w:tab w:val="left" w:pos="426"/>
              </w:tabs>
              <w:spacing w:before="60"/>
              <w:rPr>
                <w:b/>
                <w:sz w:val="20"/>
                <w:szCs w:val="20"/>
              </w:rPr>
            </w:pPr>
          </w:p>
        </w:tc>
      </w:tr>
      <w:tr w:rsidR="00D97BCD" w:rsidTr="00562BF3">
        <w:tc>
          <w:tcPr>
            <w:tcW w:w="821" w:type="dxa"/>
            <w:vAlign w:val="center"/>
          </w:tcPr>
          <w:p w:rsidR="00D97BCD" w:rsidRDefault="00D97BCD">
            <w:pPr>
              <w:pStyle w:val="aff1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  <w:rPr>
                <w:sz w:val="20"/>
                <w:szCs w:val="20"/>
              </w:rPr>
            </w:pPr>
          </w:p>
        </w:tc>
        <w:tc>
          <w:tcPr>
            <w:tcW w:w="2183" w:type="dxa"/>
          </w:tcPr>
          <w:p w:rsidR="00D97BCD" w:rsidRDefault="00562BF3">
            <w:pPr>
              <w:widowControl w:val="0"/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Основные исходные данные для обследования технического состояния существующего сооружения</w:t>
            </w:r>
          </w:p>
        </w:tc>
        <w:tc>
          <w:tcPr>
            <w:tcW w:w="4650" w:type="dxa"/>
          </w:tcPr>
          <w:p w:rsidR="00D97BCD" w:rsidRDefault="00562BF3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Имеющаяся документация на сооружение:</w:t>
            </w:r>
          </w:p>
          <w:p w:rsidR="00D97BCD" w:rsidRDefault="00562BF3">
            <w:pPr>
              <w:widowControl w:val="0"/>
              <w:ind w:firstLine="2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ПСД                                               - отсутствует в </w:t>
            </w:r>
            <w:r>
              <w:rPr>
                <w:sz w:val="20"/>
                <w:szCs w:val="20"/>
              </w:rPr>
              <w:t>исполнительной дирекции</w:t>
            </w:r>
          </w:p>
          <w:p w:rsidR="00D97BCD" w:rsidRDefault="00562BF3">
            <w:pPr>
              <w:widowControl w:val="0"/>
              <w:ind w:firstLine="2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Исполнительная документация  - отсутствует в исполнительной дирекции</w:t>
            </w:r>
          </w:p>
          <w:p w:rsidR="00D97BCD" w:rsidRDefault="00562BF3">
            <w:pPr>
              <w:widowControl w:val="0"/>
              <w:ind w:firstLine="2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Рабочая документация                 - отсутствует в исполнительной дирекции</w:t>
            </w:r>
          </w:p>
        </w:tc>
        <w:tc>
          <w:tcPr>
            <w:tcW w:w="2949" w:type="dxa"/>
          </w:tcPr>
          <w:p w:rsidR="00D97BCD" w:rsidRDefault="00D97BCD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86" w:type="dxa"/>
            <w:vAlign w:val="center"/>
          </w:tcPr>
          <w:p w:rsidR="00D97BCD" w:rsidRDefault="00D97BCD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79" w:type="dxa"/>
          </w:tcPr>
          <w:p w:rsidR="00D97BCD" w:rsidRDefault="00D97BCD">
            <w:pPr>
              <w:widowControl w:val="0"/>
              <w:tabs>
                <w:tab w:val="left" w:pos="426"/>
              </w:tabs>
              <w:spacing w:before="60"/>
              <w:rPr>
                <w:b/>
                <w:sz w:val="20"/>
                <w:szCs w:val="20"/>
              </w:rPr>
            </w:pPr>
          </w:p>
        </w:tc>
      </w:tr>
      <w:tr w:rsidR="00D97BCD" w:rsidTr="00562BF3">
        <w:tc>
          <w:tcPr>
            <w:tcW w:w="821" w:type="dxa"/>
            <w:tcBorders>
              <w:top w:val="nil"/>
            </w:tcBorders>
            <w:vAlign w:val="center"/>
          </w:tcPr>
          <w:p w:rsidR="00D97BCD" w:rsidRDefault="00D97BCD">
            <w:pPr>
              <w:pStyle w:val="aff1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  <w:rPr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nil"/>
            </w:tcBorders>
          </w:tcPr>
          <w:p w:rsidR="00D97BCD" w:rsidRDefault="00562BF3">
            <w:pPr>
              <w:widowControl w:val="0"/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Состав работ по обследованию:</w:t>
            </w:r>
          </w:p>
        </w:tc>
        <w:tc>
          <w:tcPr>
            <w:tcW w:w="4650" w:type="dxa"/>
            <w:tcBorders>
              <w:top w:val="nil"/>
            </w:tcBorders>
          </w:tcPr>
          <w:p w:rsidR="00D97BCD" w:rsidRDefault="00562BF3">
            <w:pPr>
              <w:widowControl w:val="0"/>
              <w:ind w:firstLine="2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Подготовительные работы:</w:t>
            </w:r>
          </w:p>
          <w:p w:rsidR="00D97BCD" w:rsidRDefault="00562BF3">
            <w:pPr>
              <w:widowControl w:val="0"/>
              <w:numPr>
                <w:ilvl w:val="0"/>
                <w:numId w:val="2"/>
              </w:numPr>
              <w:ind w:left="0" w:firstLine="2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Изучение объекта </w:t>
            </w:r>
            <w:r>
              <w:rPr>
                <w:sz w:val="20"/>
                <w:szCs w:val="20"/>
              </w:rPr>
              <w:t>обследования и технической документации на объект.</w:t>
            </w:r>
          </w:p>
          <w:p w:rsidR="00D97BCD" w:rsidRDefault="00562BF3">
            <w:pPr>
              <w:widowControl w:val="0"/>
              <w:numPr>
                <w:ilvl w:val="0"/>
                <w:numId w:val="2"/>
              </w:numPr>
              <w:ind w:left="0" w:firstLine="2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Сбор, систематизация и анализ имеющейся проектной, исполнительной и эксплуатационной документации;</w:t>
            </w:r>
          </w:p>
          <w:p w:rsidR="00D97BCD" w:rsidRDefault="00562BF3">
            <w:pPr>
              <w:widowControl w:val="0"/>
              <w:numPr>
                <w:ilvl w:val="0"/>
                <w:numId w:val="2"/>
              </w:numPr>
              <w:ind w:left="0" w:firstLine="2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программы обследования и согласование ее с Заказчиком.</w:t>
            </w:r>
          </w:p>
          <w:p w:rsidR="00D97BCD" w:rsidRDefault="00562BF3">
            <w:pPr>
              <w:widowControl w:val="0"/>
              <w:ind w:firstLine="2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обследования строительных ко</w:t>
            </w:r>
            <w:r>
              <w:rPr>
                <w:sz w:val="20"/>
                <w:szCs w:val="20"/>
              </w:rPr>
              <w:t>нструкций включает:</w:t>
            </w:r>
          </w:p>
          <w:p w:rsidR="00D97BCD" w:rsidRDefault="00562BF3">
            <w:pPr>
              <w:widowControl w:val="0"/>
              <w:numPr>
                <w:ilvl w:val="0"/>
                <w:numId w:val="2"/>
              </w:numPr>
              <w:ind w:left="0" w:firstLine="2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фактических размеров сечений конструкций и соединений, их пространственное положение;</w:t>
            </w:r>
          </w:p>
          <w:p w:rsidR="00D97BCD" w:rsidRDefault="00562BF3">
            <w:pPr>
              <w:widowControl w:val="0"/>
              <w:numPr>
                <w:ilvl w:val="0"/>
                <w:numId w:val="2"/>
              </w:numPr>
              <w:ind w:left="0" w:firstLine="2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Проверку соответствия конструкций проектной документации, фактической геометрической неизменяемости, выявления отклонений, дефектов и повр</w:t>
            </w:r>
            <w:r>
              <w:rPr>
                <w:sz w:val="20"/>
                <w:szCs w:val="20"/>
              </w:rPr>
              <w:t>еждений элементов и узлов конструкций с составлением ведомостей дефектов и повреждений;</w:t>
            </w:r>
          </w:p>
          <w:p w:rsidR="00D97BCD" w:rsidRDefault="00562BF3">
            <w:pPr>
              <w:widowControl w:val="0"/>
              <w:numPr>
                <w:ilvl w:val="0"/>
                <w:numId w:val="2"/>
              </w:numPr>
              <w:ind w:left="0" w:firstLine="2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Инструментальное определение параметров дефектов и повреждений;</w:t>
            </w:r>
          </w:p>
          <w:p w:rsidR="00D97BCD" w:rsidRDefault="00562BF3">
            <w:pPr>
              <w:widowControl w:val="0"/>
              <w:numPr>
                <w:ilvl w:val="0"/>
                <w:numId w:val="2"/>
              </w:numPr>
              <w:ind w:left="0" w:firstLine="2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Установление фактических физико-механических свойств материалов конструкций.</w:t>
            </w:r>
          </w:p>
          <w:p w:rsidR="00D97BCD" w:rsidRDefault="00562BF3">
            <w:pPr>
              <w:widowControl w:val="0"/>
              <w:numPr>
                <w:ilvl w:val="0"/>
                <w:numId w:val="2"/>
              </w:numPr>
              <w:ind w:left="0" w:firstLine="2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Исследование микроструктуры</w:t>
            </w:r>
            <w:r>
              <w:rPr>
                <w:sz w:val="20"/>
                <w:szCs w:val="20"/>
              </w:rPr>
              <w:t xml:space="preserve"> металла с последующим анализом и обработкой полученных результатов.</w:t>
            </w:r>
          </w:p>
          <w:p w:rsidR="00D97BCD" w:rsidRDefault="00562BF3">
            <w:pPr>
              <w:widowControl w:val="0"/>
              <w:numPr>
                <w:ilvl w:val="0"/>
                <w:numId w:val="2"/>
              </w:numPr>
              <w:ind w:left="0" w:firstLine="2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Проверку фундаментов (свай) при выявлении деформаций каркаса зданий и несущих способностей грунта при выявлении осадок фундаментов.</w:t>
            </w:r>
          </w:p>
          <w:p w:rsidR="00D97BCD" w:rsidRDefault="00562BF3">
            <w:pPr>
              <w:widowControl w:val="0"/>
              <w:numPr>
                <w:ilvl w:val="0"/>
                <w:numId w:val="2"/>
              </w:numPr>
              <w:ind w:left="0" w:firstLine="2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проверочного расчета строительных конструкци</w:t>
            </w:r>
            <w:r>
              <w:rPr>
                <w:sz w:val="20"/>
                <w:szCs w:val="20"/>
              </w:rPr>
              <w:t>й с учетом выявленных при обследовании отклонений, дефектов и повреждений, фактических нагрузок и свойств материалов конструкций оценки технического состояния, т.к. он является необходимым этапом оценки технического состояния.</w:t>
            </w:r>
          </w:p>
          <w:p w:rsidR="00D97BCD" w:rsidRDefault="00562BF3">
            <w:pPr>
              <w:widowControl w:val="0"/>
              <w:ind w:firstLine="2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этом необходимо выполнить</w:t>
            </w:r>
            <w:r>
              <w:rPr>
                <w:sz w:val="20"/>
                <w:szCs w:val="20"/>
              </w:rPr>
              <w:t xml:space="preserve"> следующие работы:</w:t>
            </w:r>
          </w:p>
          <w:p w:rsidR="00D97BCD" w:rsidRDefault="00562BF3">
            <w:pPr>
              <w:widowControl w:val="0"/>
              <w:numPr>
                <w:ilvl w:val="0"/>
                <w:numId w:val="2"/>
              </w:numPr>
              <w:ind w:left="0" w:firstLine="2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Выбрать расчетную схему конструкций с учетом выявленных при обследовании отклонений, дефектов и повреждений, фактических нагрузок и свойств материалов конструкций;</w:t>
            </w:r>
          </w:p>
          <w:p w:rsidR="00D97BCD" w:rsidRDefault="00562BF3">
            <w:pPr>
              <w:widowControl w:val="0"/>
              <w:numPr>
                <w:ilvl w:val="0"/>
                <w:numId w:val="2"/>
              </w:numPr>
              <w:ind w:left="0" w:firstLine="2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Проверить несущую способность элементов, узлов и соединений. Выявить те и</w:t>
            </w:r>
            <w:r>
              <w:rPr>
                <w:sz w:val="20"/>
                <w:szCs w:val="20"/>
              </w:rPr>
              <w:t>з них, которые не удовлетворяют условиям прочности, жесткости и устойчивости.</w:t>
            </w:r>
          </w:p>
          <w:p w:rsidR="00D97BCD" w:rsidRDefault="00562BF3">
            <w:pPr>
              <w:widowControl w:val="0"/>
              <w:numPr>
                <w:ilvl w:val="0"/>
                <w:numId w:val="2"/>
              </w:numPr>
              <w:ind w:left="0" w:firstLine="2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Оформление технического отчёта.</w:t>
            </w:r>
          </w:p>
          <w:p w:rsidR="00D97BCD" w:rsidRDefault="00562BF3">
            <w:pPr>
              <w:widowControl w:val="0"/>
              <w:numPr>
                <w:ilvl w:val="0"/>
                <w:numId w:val="2"/>
              </w:numPr>
              <w:ind w:left="0" w:firstLine="2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рекомендаций по усилению, при выявлении дефектов и повреждений, приводящих к снижению несущей способности отдельных узлов и конструкций</w:t>
            </w:r>
            <w:r>
              <w:rPr>
                <w:sz w:val="20"/>
                <w:szCs w:val="20"/>
              </w:rPr>
              <w:t xml:space="preserve"> сооружения.</w:t>
            </w:r>
          </w:p>
          <w:p w:rsidR="00D97BCD" w:rsidRDefault="00562BF3">
            <w:pPr>
              <w:widowControl w:val="0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x-none"/>
              </w:rPr>
              <w:t>Разработка рекомендаций по замене опор №37,38,39.</w:t>
            </w:r>
          </w:p>
          <w:p w:rsidR="00D97BCD" w:rsidRDefault="00562BF3">
            <w:pPr>
              <w:widowControl w:val="0"/>
              <w:numPr>
                <w:ilvl w:val="0"/>
                <w:numId w:val="2"/>
              </w:numPr>
              <w:ind w:left="0" w:firstLine="2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мероприятий по обеспечению возможности дальнейшей безопасной эксплуатации в действующем технологическом режиме и согласование их с Заказчиком.</w:t>
            </w:r>
          </w:p>
          <w:p w:rsidR="00D97BCD" w:rsidRDefault="00D97BCD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949" w:type="dxa"/>
            <w:tcBorders>
              <w:top w:val="nil"/>
            </w:tcBorders>
          </w:tcPr>
          <w:p w:rsidR="00D97BCD" w:rsidRDefault="00D97BCD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nil"/>
            </w:tcBorders>
            <w:vAlign w:val="center"/>
          </w:tcPr>
          <w:p w:rsidR="00D97BCD" w:rsidRDefault="00D97BCD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79" w:type="dxa"/>
            <w:tcBorders>
              <w:top w:val="nil"/>
            </w:tcBorders>
          </w:tcPr>
          <w:p w:rsidR="00D97BCD" w:rsidRDefault="00D97BCD">
            <w:pPr>
              <w:widowControl w:val="0"/>
              <w:tabs>
                <w:tab w:val="left" w:pos="426"/>
              </w:tabs>
              <w:spacing w:before="60"/>
              <w:rPr>
                <w:b/>
                <w:sz w:val="20"/>
                <w:szCs w:val="20"/>
              </w:rPr>
            </w:pPr>
          </w:p>
        </w:tc>
      </w:tr>
      <w:tr w:rsidR="00D97BCD" w:rsidTr="00562BF3">
        <w:tc>
          <w:tcPr>
            <w:tcW w:w="821" w:type="dxa"/>
            <w:vAlign w:val="center"/>
          </w:tcPr>
          <w:p w:rsidR="00D97BCD" w:rsidRDefault="00562BF3">
            <w:pPr>
              <w:widowControl w:val="0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1.3.5</w:t>
            </w:r>
          </w:p>
        </w:tc>
        <w:tc>
          <w:tcPr>
            <w:tcW w:w="2183" w:type="dxa"/>
          </w:tcPr>
          <w:p w:rsidR="00D97BCD" w:rsidRDefault="00562BF3">
            <w:pPr>
              <w:widowControl w:val="0"/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Оформление отчета</w:t>
            </w:r>
          </w:p>
        </w:tc>
        <w:tc>
          <w:tcPr>
            <w:tcW w:w="4650" w:type="dxa"/>
          </w:tcPr>
          <w:p w:rsidR="00D97BCD" w:rsidRDefault="00562BF3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bidi="ru-RU"/>
              </w:rPr>
              <w:t xml:space="preserve">- По </w:t>
            </w:r>
            <w:r>
              <w:rPr>
                <w:sz w:val="20"/>
                <w:szCs w:val="20"/>
                <w:lang w:bidi="ru-RU"/>
              </w:rPr>
              <w:t>итогам технического обследования составить технический отчет.</w:t>
            </w:r>
          </w:p>
          <w:p w:rsidR="00D97BCD" w:rsidRDefault="00562BF3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bidi="ru-RU"/>
              </w:rPr>
              <w:t>- В отчет включить сведения о техническом состоянии конструкций обследуемых сооружений, привести результаты обследования, обосновывающие принятые оценки и выводы.</w:t>
            </w:r>
          </w:p>
          <w:p w:rsidR="00D97BCD" w:rsidRDefault="00562BF3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bidi="ru-RU"/>
              </w:rPr>
              <w:t>- Технический отчет должен соде</w:t>
            </w:r>
            <w:r>
              <w:rPr>
                <w:sz w:val="20"/>
                <w:szCs w:val="20"/>
                <w:lang w:bidi="ru-RU"/>
              </w:rPr>
              <w:t>ржать выводы о фактическом состоянии конструкций сооружений, результаты обследования, расчеты и их результаты.</w:t>
            </w:r>
          </w:p>
          <w:p w:rsidR="00D97BCD" w:rsidRDefault="00562BF3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bidi="ru-RU"/>
              </w:rPr>
              <w:t>- Графический материал должен быть хорошо читаем, выполнен с указанием дробного или линейного масштабов или в координатной сетке.</w:t>
            </w:r>
          </w:p>
          <w:p w:rsidR="00D97BCD" w:rsidRDefault="00562BF3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  <w:lang w:bidi="ru-RU"/>
              </w:rPr>
              <w:t>- Технический о</w:t>
            </w:r>
            <w:r>
              <w:rPr>
                <w:sz w:val="20"/>
                <w:szCs w:val="24"/>
                <w:lang w:bidi="ru-RU"/>
              </w:rPr>
              <w:t>тчет должен быть оформлен в соответствии с требованиями</w:t>
            </w:r>
            <w:r>
              <w:rPr>
                <w:sz w:val="20"/>
                <w:szCs w:val="24"/>
                <w:shd w:val="clear" w:color="auto" w:fill="FFFFFF"/>
                <w:lang w:bidi="ru-RU"/>
              </w:rPr>
              <w:t xml:space="preserve"> ГОСТ Р 21.101-2020.</w:t>
            </w:r>
          </w:p>
          <w:p w:rsidR="00D97BCD" w:rsidRDefault="00562B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  <w:lang w:bidi="ru-RU"/>
              </w:rPr>
              <w:t>- Все листы каждого тома отчета должны иметь сквозную нумерацию.</w:t>
            </w:r>
          </w:p>
          <w:p w:rsidR="00D97BCD" w:rsidRDefault="00562BF3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bidi="ru-RU"/>
              </w:rPr>
              <w:t>- Технический отчет предоставляется Заказчику на русском языке в количестве: двух экземпляров на бумажном носителе,</w:t>
            </w:r>
            <w:r>
              <w:rPr>
                <w:sz w:val="20"/>
                <w:szCs w:val="20"/>
                <w:lang w:bidi="ru-RU"/>
              </w:rPr>
              <w:t xml:space="preserve">  а также в электронном виде (формат *.pdf) на электронном носителе в редактируемой форме (doc, dwg и пр.).</w:t>
            </w:r>
          </w:p>
        </w:tc>
        <w:tc>
          <w:tcPr>
            <w:tcW w:w="2949" w:type="dxa"/>
          </w:tcPr>
          <w:p w:rsidR="00D97BCD" w:rsidRDefault="00D97BCD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86" w:type="dxa"/>
          </w:tcPr>
          <w:p w:rsidR="00D97BCD" w:rsidRDefault="00D97BCD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79" w:type="dxa"/>
          </w:tcPr>
          <w:p w:rsidR="00D97BCD" w:rsidRDefault="00D97BCD">
            <w:pPr>
              <w:widowControl w:val="0"/>
              <w:tabs>
                <w:tab w:val="left" w:pos="426"/>
              </w:tabs>
              <w:spacing w:before="60"/>
              <w:rPr>
                <w:b/>
                <w:sz w:val="20"/>
                <w:szCs w:val="20"/>
              </w:rPr>
            </w:pPr>
          </w:p>
        </w:tc>
      </w:tr>
    </w:tbl>
    <w:p w:rsidR="00D97BCD" w:rsidRDefault="00D97BCD">
      <w:pPr>
        <w:sectPr w:rsidR="00D97BCD">
          <w:headerReference w:type="default" r:id="rId11"/>
          <w:headerReference w:type="first" r:id="rId12"/>
          <w:pgSz w:w="16838" w:h="11906" w:orient="landscape"/>
          <w:pgMar w:top="851" w:right="567" w:bottom="851" w:left="992" w:header="680" w:footer="0" w:gutter="0"/>
          <w:cols w:space="720"/>
          <w:formProt w:val="0"/>
          <w:titlePg/>
          <w:docGrid w:linePitch="381"/>
        </w:sectPr>
      </w:pPr>
    </w:p>
    <w:p w:rsidR="00D97BCD" w:rsidRDefault="00562BF3">
      <w:pPr>
        <w:pStyle w:val="1"/>
        <w:keepLines/>
        <w:ind w:left="357" w:hanging="357"/>
        <w:jc w:val="center"/>
        <w:rPr>
          <w:lang w:val="ru-RU"/>
        </w:rPr>
      </w:pPr>
      <w:bookmarkStart w:id="18" w:name="_Toc53393312"/>
      <w:bookmarkStart w:id="19" w:name="_Toc54646411"/>
      <w:bookmarkStart w:id="20" w:name="_Toc54647818"/>
      <w:r>
        <w:rPr>
          <w:lang w:val="ru-RU"/>
        </w:rPr>
        <w:t>Требования к документации по ценообразованию</w:t>
      </w:r>
      <w:bookmarkEnd w:id="18"/>
      <w:r>
        <w:rPr>
          <w:lang w:val="ru-RU"/>
        </w:rPr>
        <w:t xml:space="preserve"> на этапе закупки</w:t>
      </w:r>
      <w:bookmarkEnd w:id="19"/>
      <w:bookmarkEnd w:id="20"/>
    </w:p>
    <w:p w:rsidR="00D97BCD" w:rsidRDefault="00D97BCD">
      <w:pPr>
        <w:ind w:left="357" w:hanging="357"/>
        <w:jc w:val="center"/>
      </w:pPr>
    </w:p>
    <w:p w:rsidR="00D97BCD" w:rsidRDefault="00562BF3">
      <w:pPr>
        <w:ind w:left="510"/>
      </w:pPr>
      <w:r>
        <w:rPr>
          <w:rStyle w:val="aff2"/>
          <w:b w:val="0"/>
          <w:bCs/>
          <w:i w:val="0"/>
          <w:sz w:val="24"/>
          <w:szCs w:val="24"/>
          <w:shd w:val="clear" w:color="auto" w:fill="auto"/>
        </w:rPr>
        <w:t xml:space="preserve">3.1. В обоснование стоимости своей заявки Участник предоставляет Коммерческое </w:t>
      </w:r>
      <w:r>
        <w:rPr>
          <w:rStyle w:val="aff2"/>
          <w:b w:val="0"/>
          <w:bCs/>
          <w:i w:val="0"/>
          <w:sz w:val="24"/>
          <w:szCs w:val="24"/>
          <w:shd w:val="clear" w:color="auto" w:fill="auto"/>
        </w:rPr>
        <w:t>предложение по форме (с учетом прилагаемой к ней инструкции по заполнению), приведенной в Документации о закупке с указанием понижающего коэффициента. (величину данного коэффициента рекомендуется учитывать с округлением до 7 знаков после запятой).</w:t>
      </w:r>
    </w:p>
    <w:p w:rsidR="00D97BCD" w:rsidRDefault="00562BF3">
      <w:pPr>
        <w:rPr>
          <w:rFonts w:eastAsia="Calibri"/>
          <w:b/>
          <w:iCs/>
          <w:lang w:val="x-none" w:eastAsia="x-none"/>
        </w:rPr>
      </w:pPr>
      <w:r>
        <w:br w:type="page"/>
      </w:r>
    </w:p>
    <w:p w:rsidR="00D97BCD" w:rsidRDefault="00562BF3">
      <w:pPr>
        <w:pStyle w:val="1"/>
        <w:keepLines/>
        <w:ind w:left="357" w:hanging="357"/>
        <w:jc w:val="center"/>
        <w:rPr>
          <w:lang w:val="ru-RU"/>
        </w:rPr>
      </w:pPr>
      <w:bookmarkStart w:id="21" w:name="_Toc54646412"/>
      <w:bookmarkStart w:id="22" w:name="_Toc54647819"/>
      <w:r>
        <w:rPr>
          <w:lang w:val="ru-RU"/>
        </w:rPr>
        <w:t>Требов</w:t>
      </w:r>
      <w:r>
        <w:rPr>
          <w:lang w:val="ru-RU"/>
        </w:rPr>
        <w:t>ания к документации по ценообразованию на этапе заключения (исполнения) договора</w:t>
      </w:r>
      <w:bookmarkEnd w:id="21"/>
      <w:bookmarkEnd w:id="22"/>
    </w:p>
    <w:p w:rsidR="00D97BCD" w:rsidRDefault="00562BF3">
      <w:pPr>
        <w:pStyle w:val="a3"/>
        <w:numPr>
          <w:ilvl w:val="0"/>
          <w:numId w:val="0"/>
        </w:numPr>
      </w:pPr>
      <w:r>
        <w:rPr>
          <w:rStyle w:val="aff2"/>
          <w:rFonts w:ascii="Times New Roman" w:hAnsi="Times New Roman"/>
          <w:b w:val="0"/>
          <w:i w:val="0"/>
          <w:iCs w:val="0"/>
          <w:szCs w:val="24"/>
          <w:shd w:val="clear" w:color="auto" w:fill="auto"/>
        </w:rPr>
        <w:t xml:space="preserve">4.1 В обоснование стоимости заявки участник предоставляет коммерческое предложение, которое должно быть сформировано в том числе с учетом конструкторской документации, </w:t>
      </w:r>
      <w:r>
        <w:rPr>
          <w:rStyle w:val="aff2"/>
          <w:rFonts w:ascii="Times New Roman" w:hAnsi="Times New Roman"/>
          <w:b w:val="0"/>
          <w:i w:val="0"/>
          <w:iCs w:val="0"/>
          <w:szCs w:val="24"/>
          <w:shd w:val="clear" w:color="auto" w:fill="auto"/>
        </w:rPr>
        <w:t>проектной документации, ведомостей объемов работ и/или иной документации, содержащей сведения об объемах поставляемой продукции.</w:t>
      </w:r>
    </w:p>
    <w:p w:rsidR="00D97BCD" w:rsidRDefault="00D97BCD">
      <w:pPr>
        <w:pStyle w:val="1"/>
        <w:keepLines/>
        <w:numPr>
          <w:ilvl w:val="0"/>
          <w:numId w:val="0"/>
        </w:numPr>
        <w:ind w:left="357"/>
        <w:rPr>
          <w:iCs/>
          <w:sz w:val="24"/>
          <w:szCs w:val="24"/>
        </w:rPr>
      </w:pPr>
    </w:p>
    <w:p w:rsidR="00D97BCD" w:rsidRDefault="00562BF3">
      <w:pPr>
        <w:rPr>
          <w:rFonts w:eastAsia="Calibri"/>
          <w:b/>
          <w:iCs/>
          <w:lang w:val="x-none" w:eastAsia="x-none"/>
        </w:rPr>
      </w:pPr>
      <w:r>
        <w:br w:type="page"/>
      </w:r>
    </w:p>
    <w:p w:rsidR="00D97BCD" w:rsidRDefault="00562BF3">
      <w:pPr>
        <w:pStyle w:val="1"/>
        <w:keepLines/>
        <w:ind w:left="357" w:hanging="357"/>
        <w:jc w:val="center"/>
        <w:rPr>
          <w:iCs/>
          <w:caps/>
        </w:rPr>
      </w:pPr>
      <w:bookmarkStart w:id="23" w:name="_Toc54646413"/>
      <w:bookmarkStart w:id="24" w:name="_Toc46743519"/>
      <w:bookmarkStart w:id="25" w:name="_Toc54647820"/>
      <w:bookmarkStart w:id="26" w:name="_Toc51339699"/>
      <w:r>
        <w:rPr>
          <w:iCs/>
        </w:rPr>
        <w:t>Приложения</w:t>
      </w:r>
      <w:bookmarkEnd w:id="23"/>
      <w:bookmarkEnd w:id="24"/>
      <w:bookmarkEnd w:id="25"/>
      <w:bookmarkEnd w:id="26"/>
    </w:p>
    <w:p w:rsidR="00D97BCD" w:rsidRDefault="00562BF3">
      <w:pPr>
        <w:widowControl w:val="0"/>
        <w:tabs>
          <w:tab w:val="left" w:pos="426"/>
        </w:tabs>
        <w:spacing w:before="60"/>
        <w:jc w:val="both"/>
      </w:pPr>
      <w:r>
        <w:rPr>
          <w:rStyle w:val="aff2"/>
          <w:b w:val="0"/>
          <w:bCs/>
          <w:iCs/>
          <w:sz w:val="24"/>
          <w:szCs w:val="24"/>
          <w:shd w:val="clear" w:color="auto" w:fill="auto"/>
        </w:rPr>
        <w:t xml:space="preserve">Приложение №1: Фотографии </w:t>
      </w:r>
    </w:p>
    <w:p w:rsidR="00D97BCD" w:rsidRDefault="00562BF3" w:rsidP="00562BF3">
      <w:pPr>
        <w:widowControl w:val="0"/>
        <w:tabs>
          <w:tab w:val="left" w:pos="426"/>
        </w:tabs>
        <w:spacing w:before="60"/>
      </w:pPr>
      <w:r>
        <w:rPr>
          <w:rStyle w:val="aff2"/>
          <w:b w:val="0"/>
          <w:bCs/>
          <w:iCs/>
          <w:sz w:val="24"/>
          <w:szCs w:val="24"/>
          <w:shd w:val="clear" w:color="auto" w:fill="auto"/>
        </w:rPr>
        <w:t xml:space="preserve">Приложение №2: Регламент допуска подрядных организаций, индивидуальных предпринимателей, командированного персонала для выполнения работ на объектах АО «Сахаэнерго» ИСМ РГ-00-017.03.23 </w:t>
      </w:r>
    </w:p>
    <w:p w:rsidR="00D97BCD" w:rsidRDefault="00562BF3" w:rsidP="00562BF3">
      <w:pPr>
        <w:widowControl w:val="0"/>
        <w:tabs>
          <w:tab w:val="left" w:pos="426"/>
        </w:tabs>
        <w:spacing w:before="60"/>
        <w:rPr>
          <w:rStyle w:val="aff2"/>
          <w:bCs/>
          <w:caps/>
          <w:sz w:val="26"/>
          <w:szCs w:val="26"/>
        </w:rPr>
      </w:pPr>
      <w:r>
        <w:rPr>
          <w:rStyle w:val="aff2"/>
          <w:b w:val="0"/>
          <w:bCs/>
          <w:iCs/>
          <w:sz w:val="24"/>
          <w:szCs w:val="24"/>
          <w:shd w:val="clear" w:color="auto" w:fill="auto"/>
        </w:rPr>
        <w:t xml:space="preserve">Приложение №3: </w:t>
      </w:r>
      <w:r>
        <w:rPr>
          <w:rStyle w:val="aff2"/>
          <w:b w:val="0"/>
          <w:bCs/>
          <w:iCs/>
          <w:sz w:val="24"/>
          <w:szCs w:val="24"/>
          <w:shd w:val="clear" w:color="auto" w:fill="auto"/>
        </w:rPr>
        <w:t>Требования к оформлению и соста</w:t>
      </w:r>
      <w:bookmarkStart w:id="27" w:name="_GoBack"/>
      <w:bookmarkEnd w:id="27"/>
      <w:r>
        <w:rPr>
          <w:rStyle w:val="aff2"/>
          <w:b w:val="0"/>
          <w:bCs/>
          <w:iCs/>
          <w:sz w:val="24"/>
          <w:szCs w:val="24"/>
          <w:shd w:val="clear" w:color="auto" w:fill="auto"/>
        </w:rPr>
        <w:t xml:space="preserve">влению документации по </w:t>
      </w:r>
      <w:r>
        <w:rPr>
          <w:rStyle w:val="aff2"/>
          <w:b w:val="0"/>
          <w:bCs/>
          <w:iCs/>
          <w:sz w:val="24"/>
          <w:szCs w:val="24"/>
          <w:shd w:val="clear" w:color="auto" w:fill="auto"/>
        </w:rPr>
        <w:t>ценообразованию</w:t>
      </w:r>
    </w:p>
    <w:sectPr w:rsidR="00D97BCD">
      <w:headerReference w:type="default" r:id="rId13"/>
      <w:headerReference w:type="first" r:id="rId14"/>
      <w:pgSz w:w="11906" w:h="16838"/>
      <w:pgMar w:top="1134" w:right="851" w:bottom="992" w:left="1134" w:header="68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562BF3">
      <w:r>
        <w:separator/>
      </w:r>
    </w:p>
  </w:endnote>
  <w:endnote w:type="continuationSeparator" w:id="0">
    <w:p w:rsidR="00000000" w:rsidRDefault="00562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 Light (Заголовки)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562BF3">
      <w:r>
        <w:separator/>
      </w:r>
    </w:p>
  </w:footnote>
  <w:footnote w:type="continuationSeparator" w:id="0">
    <w:p w:rsidR="00000000" w:rsidRDefault="00562B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7BCD" w:rsidRDefault="00562BF3">
    <w:pPr>
      <w:pStyle w:val="aff6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97BCD" w:rsidRDefault="00562BF3">
                          <w:pPr>
                            <w:pStyle w:val="aff6"/>
                            <w:rPr>
                              <w:rStyle w:val="aa"/>
                            </w:rPr>
                          </w:pPr>
                          <w:r>
                            <w:rPr>
                              <w:rStyle w:val="aa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a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a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a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a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1.15pt;height:1.15pt;z-index:-50331647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BNGeGE6gEAACEEAAAOAAAAAAAAAAAAAAAAAC4CAABkcnMvZTJvRG9jLnhtbFBLAQItABQA&#10;BgAIAAAAIQBsf7XW1AAAAAEBAAAPAAAAAAAAAAAAAAAAAEQEAABkcnMvZG93bnJldi54bWxQSwUG&#10;AAAAAAQABADzAAAARQUAAAAA&#10;" o:allowincell="f" filled="f" stroked="f" strokeweight="0">
              <v:textbox style="mso-fit-shape-to-text:t" inset="0,0,0,0">
                <w:txbxContent>
                  <w:p w:rsidR="00D97BCD" w:rsidRDefault="00562BF3">
                    <w:pPr>
                      <w:pStyle w:val="aff6"/>
                      <w:rPr>
                        <w:rStyle w:val="aa"/>
                      </w:rPr>
                    </w:pPr>
                    <w:r>
                      <w:rPr>
                        <w:rStyle w:val="aa"/>
                        <w:color w:val="000000"/>
                      </w:rPr>
                      <w:fldChar w:fldCharType="begin"/>
                    </w:r>
                    <w:r>
                      <w:rPr>
                        <w:rStyle w:val="aa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a"/>
                        <w:color w:val="000000"/>
                      </w:rPr>
                      <w:fldChar w:fldCharType="separate"/>
                    </w:r>
                    <w:r>
                      <w:rPr>
                        <w:rStyle w:val="aa"/>
                        <w:color w:val="000000"/>
                      </w:rPr>
                      <w:t>0</w:t>
                    </w:r>
                    <w:r>
                      <w:rPr>
                        <w:rStyle w:val="aa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7BCD" w:rsidRDefault="00562BF3">
    <w:pPr>
      <w:pStyle w:val="aff6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7BCD" w:rsidRDefault="00D97BCD">
    <w:pPr>
      <w:pStyle w:val="aff6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7BCD" w:rsidRDefault="00562BF3">
    <w:pPr>
      <w:pStyle w:val="aff6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9</w:t>
    </w:r>
    <w: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7BCD" w:rsidRDefault="00D97BCD">
    <w:pPr>
      <w:pStyle w:val="aff6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7BCD" w:rsidRDefault="00562BF3">
    <w:pPr>
      <w:pStyle w:val="aff6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11</w:t>
    </w:r>
    <w:r>
      <w:fldChar w:fldCharType="end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7BCD" w:rsidRDefault="00D97BCD">
    <w:pPr>
      <w:pStyle w:val="aff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57AF6"/>
    <w:multiLevelType w:val="multilevel"/>
    <w:tmpl w:val="0DD4BF9C"/>
    <w:lvl w:ilvl="0">
      <w:start w:val="1"/>
      <w:numFmt w:val="decimal"/>
      <w:pStyle w:val="2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 w15:restartNumberingAfterBreak="0">
    <w:nsid w:val="1F3C01E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24B979FD"/>
    <w:multiLevelType w:val="multilevel"/>
    <w:tmpl w:val="3F8C676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0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3" w15:restartNumberingAfterBreak="0">
    <w:nsid w:val="26507B96"/>
    <w:multiLevelType w:val="multilevel"/>
    <w:tmpl w:val="165ABB7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37F86C1F"/>
    <w:multiLevelType w:val="multilevel"/>
    <w:tmpl w:val="4CACEC58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0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3FE169EF"/>
    <w:multiLevelType w:val="multilevel"/>
    <w:tmpl w:val="6EECB534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2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1"/>
      <w:suff w:val="nothing"/>
      <w:lvlText w:val="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0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6" w15:restartNumberingAfterBreak="0">
    <w:nsid w:val="65CA5184"/>
    <w:multiLevelType w:val="multilevel"/>
    <w:tmpl w:val="E512A806"/>
    <w:lvl w:ilvl="0">
      <w:start w:val="4"/>
      <w:numFmt w:val="bullet"/>
      <w:pStyle w:val="4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pStyle w:val="a3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9482F57"/>
    <w:multiLevelType w:val="multilevel"/>
    <w:tmpl w:val="D2327E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3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7BCD"/>
    <w:rsid w:val="00562BF3"/>
    <w:rsid w:val="00D9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25D720-9CED-407B-9FB0-E1C100448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A2166F"/>
    <w:rPr>
      <w:sz w:val="28"/>
      <w:szCs w:val="28"/>
    </w:rPr>
  </w:style>
  <w:style w:type="paragraph" w:styleId="1">
    <w:name w:val="heading 1"/>
    <w:basedOn w:val="3"/>
    <w:next w:val="a4"/>
    <w:link w:val="10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0">
    <w:name w:val="heading 2"/>
    <w:basedOn w:val="4"/>
    <w:next w:val="a4"/>
    <w:link w:val="23"/>
    <w:qFormat/>
    <w:rsid w:val="00EA61A8"/>
    <w:pPr>
      <w:outlineLvl w:val="1"/>
    </w:pPr>
  </w:style>
  <w:style w:type="paragraph" w:styleId="3">
    <w:name w:val="heading 3"/>
    <w:basedOn w:val="a4"/>
    <w:next w:val="a4"/>
    <w:link w:val="32"/>
    <w:autoRedefine/>
    <w:qFormat/>
    <w:rsid w:val="00035E96"/>
    <w:pPr>
      <w:keepNext/>
      <w:numPr>
        <w:ilvl w:val="2"/>
        <w:numId w:val="3"/>
      </w:numPr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basedOn w:val="3"/>
    <w:next w:val="a4"/>
    <w:link w:val="40"/>
    <w:qFormat/>
    <w:rsid w:val="006629C9"/>
    <w:pPr>
      <w:numPr>
        <w:ilvl w:val="0"/>
        <w:numId w:val="0"/>
      </w:numPr>
      <w:tabs>
        <w:tab w:val="num" w:pos="0"/>
      </w:tabs>
      <w:ind w:left="432" w:hanging="432"/>
      <w:outlineLvl w:val="3"/>
    </w:pPr>
    <w:rPr>
      <w:bCs/>
    </w:rPr>
  </w:style>
  <w:style w:type="paragraph" w:styleId="5">
    <w:name w:val="heading 5"/>
    <w:basedOn w:val="a4"/>
    <w:next w:val="a4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4"/>
    <w:next w:val="a4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4"/>
    <w:next w:val="a4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4"/>
    <w:next w:val="a4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4"/>
    <w:next w:val="a4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a8">
    <w:name w:val="Символ сноски"/>
    <w:qFormat/>
    <w:rsid w:val="00D561D9"/>
    <w:rPr>
      <w:vertAlign w:val="superscript"/>
    </w:rPr>
  </w:style>
  <w:style w:type="character" w:styleId="a9">
    <w:name w:val="footnote reference"/>
    <w:rPr>
      <w:vertAlign w:val="superscript"/>
    </w:rPr>
  </w:style>
  <w:style w:type="character" w:styleId="aa">
    <w:name w:val="page number"/>
    <w:basedOn w:val="a5"/>
    <w:qFormat/>
    <w:rsid w:val="006C2F3F"/>
  </w:style>
  <w:style w:type="character" w:styleId="ab">
    <w:name w:val="Hyperlink"/>
    <w:uiPriority w:val="99"/>
    <w:rsid w:val="006C2F3F"/>
    <w:rPr>
      <w:color w:val="0000FF"/>
      <w:u w:val="single"/>
    </w:rPr>
  </w:style>
  <w:style w:type="character" w:styleId="ac">
    <w:name w:val="annotation reference"/>
    <w:uiPriority w:val="99"/>
    <w:semiHidden/>
    <w:qFormat/>
    <w:rsid w:val="00B714B0"/>
    <w:rPr>
      <w:sz w:val="16"/>
      <w:szCs w:val="16"/>
    </w:rPr>
  </w:style>
  <w:style w:type="character" w:styleId="ad">
    <w:name w:val="Strong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customStyle="1" w:styleId="10">
    <w:name w:val="Заголовок 1 Знак"/>
    <w:link w:val="1"/>
    <w:qFormat/>
    <w:rsid w:val="00353A27"/>
    <w:rPr>
      <w:rFonts w:eastAsia="Calibri"/>
      <w:b/>
      <w:sz w:val="28"/>
      <w:szCs w:val="28"/>
      <w:lang w:val="x-none" w:eastAsia="x-none"/>
    </w:rPr>
  </w:style>
  <w:style w:type="character" w:customStyle="1" w:styleId="23">
    <w:name w:val="Заголовок 2 Знак"/>
    <w:link w:val="20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link w:val="3"/>
    <w:qFormat/>
    <w:rsid w:val="00035E96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link w:val="4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qFormat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sid w:val="00D22F6D"/>
    <w:rPr>
      <w:rFonts w:ascii="Arial" w:hAnsi="Arial" w:cs="Arial"/>
      <w:sz w:val="22"/>
      <w:szCs w:val="22"/>
    </w:rPr>
  </w:style>
  <w:style w:type="character" w:customStyle="1" w:styleId="ae">
    <w:name w:val="Название Знак"/>
    <w:link w:val="11"/>
    <w:uiPriority w:val="10"/>
    <w:qFormat/>
    <w:rsid w:val="00D22F6D"/>
    <w:rPr>
      <w:sz w:val="28"/>
    </w:rPr>
  </w:style>
  <w:style w:type="character" w:customStyle="1" w:styleId="af">
    <w:name w:val="Подзаголовок Знак"/>
    <w:link w:val="af0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1">
    <w:name w:val="Emphasis"/>
    <w:uiPriority w:val="20"/>
    <w:qFormat/>
    <w:rsid w:val="00D22F6D"/>
    <w:rPr>
      <w:i/>
      <w:iCs/>
    </w:rPr>
  </w:style>
  <w:style w:type="character" w:customStyle="1" w:styleId="24">
    <w:name w:val="Цитата 2 Знак"/>
    <w:link w:val="25"/>
    <w:uiPriority w:val="29"/>
    <w:qFormat/>
    <w:rsid w:val="00D22F6D"/>
    <w:rPr>
      <w:rFonts w:ascii="Calibri" w:eastAsia="Calibri" w:hAnsi="Calibri"/>
      <w:i/>
      <w:iCs/>
      <w:color w:val="000000"/>
      <w:lang w:val="x-none" w:eastAsia="x-none"/>
    </w:rPr>
  </w:style>
  <w:style w:type="character" w:customStyle="1" w:styleId="af2">
    <w:name w:val="Выделенная цитата Знак"/>
    <w:link w:val="af3"/>
    <w:uiPriority w:val="30"/>
    <w:qFormat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4">
    <w:name w:val="Subtle Emphasis"/>
    <w:uiPriority w:val="19"/>
    <w:qFormat/>
    <w:rsid w:val="00D22F6D"/>
    <w:rPr>
      <w:i/>
      <w:iCs/>
      <w:color w:val="808080"/>
    </w:rPr>
  </w:style>
  <w:style w:type="character" w:styleId="af5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6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7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8">
    <w:name w:val="Book Title"/>
    <w:uiPriority w:val="33"/>
    <w:qFormat/>
    <w:rsid w:val="00D22F6D"/>
    <w:rPr>
      <w:b/>
      <w:bCs/>
      <w:smallCaps/>
      <w:spacing w:val="5"/>
    </w:rPr>
  </w:style>
  <w:style w:type="character" w:customStyle="1" w:styleId="af9">
    <w:name w:val="Электронная подпись Знак"/>
    <w:link w:val="afa"/>
    <w:uiPriority w:val="99"/>
    <w:qFormat/>
    <w:rsid w:val="00D22F6D"/>
    <w:rPr>
      <w:rFonts w:eastAsia="Calibri"/>
      <w:sz w:val="24"/>
      <w:szCs w:val="24"/>
    </w:rPr>
  </w:style>
  <w:style w:type="character" w:customStyle="1" w:styleId="12">
    <w:name w:val="Подпункт Знак1"/>
    <w:link w:val="afb"/>
    <w:qFormat/>
    <w:locked/>
    <w:rsid w:val="00D22F6D"/>
    <w:rPr>
      <w:sz w:val="28"/>
    </w:rPr>
  </w:style>
  <w:style w:type="character" w:customStyle="1" w:styleId="afc">
    <w:name w:val="Текст сноски Знак"/>
    <w:link w:val="afd"/>
    <w:uiPriority w:val="99"/>
    <w:qFormat/>
    <w:rsid w:val="00D22F6D"/>
  </w:style>
  <w:style w:type="character" w:customStyle="1" w:styleId="afe">
    <w:name w:val="Основной текст Знак"/>
    <w:link w:val="aff"/>
    <w:qFormat/>
    <w:rsid w:val="004459A5"/>
    <w:rPr>
      <w:sz w:val="28"/>
      <w:szCs w:val="28"/>
    </w:rPr>
  </w:style>
  <w:style w:type="character" w:customStyle="1" w:styleId="blk">
    <w:name w:val="blk"/>
    <w:qFormat/>
    <w:rsid w:val="00431ACE"/>
  </w:style>
  <w:style w:type="character" w:customStyle="1" w:styleId="aff0">
    <w:name w:val="Абзац списка Знак"/>
    <w:link w:val="aff1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2">
    <w:name w:val="комментарий"/>
    <w:qFormat/>
    <w:rsid w:val="0025139E"/>
    <w:rPr>
      <w:b/>
      <w:i/>
      <w:shd w:val="clear" w:color="auto" w:fill="FFFF99"/>
    </w:rPr>
  </w:style>
  <w:style w:type="character" w:customStyle="1" w:styleId="aff3">
    <w:name w:val="Подподпункт Знак"/>
    <w:link w:val="aff4"/>
    <w:qFormat/>
    <w:locked/>
    <w:rsid w:val="0025139E"/>
    <w:rPr>
      <w:sz w:val="26"/>
      <w:szCs w:val="26"/>
    </w:rPr>
  </w:style>
  <w:style w:type="character" w:customStyle="1" w:styleId="33">
    <w:name w:val="УРОВЕНЬ_Абзац_тип3 Знак"/>
    <w:link w:val="30"/>
    <w:qFormat/>
    <w:rsid w:val="00B56F46"/>
    <w:rPr>
      <w:rFonts w:eastAsia="Calibri"/>
      <w:sz w:val="26"/>
      <w:szCs w:val="28"/>
      <w:lang w:eastAsia="en-US"/>
    </w:rPr>
  </w:style>
  <w:style w:type="character" w:customStyle="1" w:styleId="aff5">
    <w:name w:val="Верхний колонтитул Знак"/>
    <w:link w:val="aff6"/>
    <w:uiPriority w:val="99"/>
    <w:qFormat/>
    <w:rsid w:val="002F31AF"/>
    <w:rPr>
      <w:sz w:val="24"/>
      <w:szCs w:val="24"/>
    </w:rPr>
  </w:style>
  <w:style w:type="character" w:customStyle="1" w:styleId="aff7">
    <w:name w:val="Текст примечания Знак"/>
    <w:link w:val="aff8"/>
    <w:semiHidden/>
    <w:qFormat/>
    <w:rsid w:val="00DC0F7D"/>
  </w:style>
  <w:style w:type="character" w:customStyle="1" w:styleId="aff9">
    <w:name w:val="Текст концевой сноски Знак"/>
    <w:basedOn w:val="a5"/>
    <w:link w:val="affa"/>
    <w:qFormat/>
    <w:rsid w:val="003879D4"/>
  </w:style>
  <w:style w:type="character" w:customStyle="1" w:styleId="affb">
    <w:name w:val="Символ концевой сноски"/>
    <w:qFormat/>
    <w:rsid w:val="003879D4"/>
    <w:rPr>
      <w:vertAlign w:val="superscript"/>
    </w:rPr>
  </w:style>
  <w:style w:type="character" w:styleId="affc">
    <w:name w:val="endnote reference"/>
    <w:rPr>
      <w:vertAlign w:val="superscript"/>
    </w:rPr>
  </w:style>
  <w:style w:type="character" w:customStyle="1" w:styleId="26">
    <w:name w:val="Пункт2 Знак"/>
    <w:link w:val="27"/>
    <w:qFormat/>
    <w:rsid w:val="00DE52BC"/>
    <w:rPr>
      <w:b/>
      <w:sz w:val="28"/>
    </w:rPr>
  </w:style>
  <w:style w:type="character" w:customStyle="1" w:styleId="13">
    <w:name w:val="УРОВЕНЬ_1. Знак"/>
    <w:link w:val="14"/>
    <w:qFormat/>
    <w:rsid w:val="004A17AE"/>
    <w:rPr>
      <w:rFonts w:eastAsia="Calibri"/>
      <w:caps/>
      <w:sz w:val="28"/>
      <w:szCs w:val="28"/>
      <w:lang w:eastAsia="en-US"/>
    </w:rPr>
  </w:style>
  <w:style w:type="character" w:customStyle="1" w:styleId="15">
    <w:name w:val="Неразрешенное упоминание1"/>
    <w:basedOn w:val="a5"/>
    <w:uiPriority w:val="99"/>
    <w:semiHidden/>
    <w:unhideWhenUsed/>
    <w:qFormat/>
    <w:rsid w:val="00C36F30"/>
    <w:rPr>
      <w:color w:val="605E5C"/>
      <w:shd w:val="clear" w:color="auto" w:fill="E1DFDD"/>
    </w:rPr>
  </w:style>
  <w:style w:type="character" w:customStyle="1" w:styleId="34">
    <w:name w:val="Основной текст с отступом 3 Знак"/>
    <w:link w:val="35"/>
    <w:qFormat/>
    <w:rsid w:val="00C36F30"/>
    <w:rPr>
      <w:sz w:val="16"/>
      <w:szCs w:val="16"/>
    </w:rPr>
  </w:style>
  <w:style w:type="character" w:customStyle="1" w:styleId="affd">
    <w:name w:val="Ссылка указателя"/>
    <w:qFormat/>
  </w:style>
  <w:style w:type="character" w:customStyle="1" w:styleId="affe">
    <w:name w:val="Символ нумерации"/>
    <w:qFormat/>
  </w:style>
  <w:style w:type="paragraph" w:customStyle="1" w:styleId="afff">
    <w:name w:val="Заголовок"/>
    <w:basedOn w:val="a4"/>
    <w:next w:val="aff"/>
    <w:qFormat/>
    <w:pPr>
      <w:keepNext/>
      <w:spacing w:before="240" w:after="120"/>
    </w:pPr>
    <w:rPr>
      <w:rFonts w:ascii="Liberation Sans" w:eastAsia="Tahoma" w:hAnsi="Liberation Sans" w:cs="Lohit Devanagari"/>
    </w:rPr>
  </w:style>
  <w:style w:type="paragraph" w:styleId="aff">
    <w:name w:val="Body Text"/>
    <w:basedOn w:val="a4"/>
    <w:link w:val="afe"/>
    <w:rsid w:val="0076353A"/>
    <w:pPr>
      <w:spacing w:after="120"/>
    </w:pPr>
  </w:style>
  <w:style w:type="paragraph" w:styleId="afff0">
    <w:name w:val="List"/>
    <w:basedOn w:val="aff"/>
    <w:rPr>
      <w:rFonts w:cs="Lohit Devanagari"/>
    </w:rPr>
  </w:style>
  <w:style w:type="paragraph" w:styleId="afff1">
    <w:name w:val="caption"/>
    <w:basedOn w:val="a4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ff2">
    <w:name w:val="index heading"/>
    <w:basedOn w:val="afff"/>
  </w:style>
  <w:style w:type="paragraph" w:customStyle="1" w:styleId="afff3">
    <w:name w:val="Название раздела инструкции"/>
    <w:basedOn w:val="a4"/>
    <w:autoRedefine/>
    <w:qFormat/>
    <w:rsid w:val="00275328"/>
    <w:pPr>
      <w:jc w:val="center"/>
    </w:pPr>
    <w:rPr>
      <w:b/>
    </w:rPr>
  </w:style>
  <w:style w:type="paragraph" w:customStyle="1" w:styleId="a">
    <w:name w:val="Раздел положения"/>
    <w:basedOn w:val="a4"/>
    <w:autoRedefine/>
    <w:qFormat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0">
    <w:name w:val="Подраздел раздела положения"/>
    <w:basedOn w:val="a4"/>
    <w:autoRedefine/>
    <w:qFormat/>
    <w:rsid w:val="007475EE"/>
    <w:pPr>
      <w:numPr>
        <w:ilvl w:val="1"/>
        <w:numId w:val="1"/>
      </w:numPr>
      <w:spacing w:before="80" w:after="80"/>
      <w:jc w:val="both"/>
    </w:pPr>
  </w:style>
  <w:style w:type="paragraph" w:styleId="afd">
    <w:name w:val="footnote text"/>
    <w:basedOn w:val="a4"/>
    <w:link w:val="afc"/>
    <w:uiPriority w:val="99"/>
    <w:rsid w:val="00D561D9"/>
    <w:rPr>
      <w:sz w:val="20"/>
      <w:szCs w:val="20"/>
    </w:rPr>
  </w:style>
  <w:style w:type="paragraph" w:customStyle="1" w:styleId="16">
    <w:name w:val="Шапка 1"/>
    <w:basedOn w:val="a4"/>
    <w:qFormat/>
    <w:rsid w:val="00D561D9"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8">
    <w:name w:val="Шапка 2"/>
    <w:basedOn w:val="a4"/>
    <w:qFormat/>
    <w:rsid w:val="00D561D9"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6">
    <w:name w:val="Шапка 3"/>
    <w:basedOn w:val="a4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1">
    <w:name w:val="Название1"/>
    <w:basedOn w:val="a4"/>
    <w:link w:val="ae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customStyle="1" w:styleId="afff4">
    <w:name w:val="Колонтитул"/>
    <w:basedOn w:val="a4"/>
    <w:qFormat/>
  </w:style>
  <w:style w:type="paragraph" w:styleId="aff6">
    <w:name w:val="header"/>
    <w:basedOn w:val="a4"/>
    <w:link w:val="aff5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5">
    <w:name w:val="Body Text Indent"/>
    <w:basedOn w:val="a4"/>
    <w:rsid w:val="0076353A"/>
    <w:pPr>
      <w:ind w:left="360"/>
    </w:pPr>
    <w:rPr>
      <w:sz w:val="24"/>
      <w:szCs w:val="24"/>
    </w:rPr>
  </w:style>
  <w:style w:type="paragraph" w:styleId="afff6">
    <w:name w:val="footer"/>
    <w:basedOn w:val="a4"/>
    <w:rsid w:val="0076353A"/>
    <w:pPr>
      <w:tabs>
        <w:tab w:val="center" w:pos="4677"/>
        <w:tab w:val="right" w:pos="9355"/>
      </w:tabs>
    </w:pPr>
  </w:style>
  <w:style w:type="paragraph" w:styleId="29">
    <w:name w:val="Body Text Indent 2"/>
    <w:basedOn w:val="a4"/>
    <w:qFormat/>
    <w:rsid w:val="0076353A"/>
    <w:pPr>
      <w:spacing w:after="120" w:line="480" w:lineRule="auto"/>
      <w:ind w:left="283"/>
    </w:pPr>
  </w:style>
  <w:style w:type="paragraph" w:styleId="37">
    <w:name w:val="Body Text 3"/>
    <w:basedOn w:val="a4"/>
    <w:qFormat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4"/>
    <w:link w:val="34"/>
    <w:qFormat/>
    <w:rsid w:val="0076353A"/>
    <w:pPr>
      <w:spacing w:after="120"/>
      <w:ind w:left="283"/>
    </w:pPr>
    <w:rPr>
      <w:sz w:val="16"/>
      <w:szCs w:val="16"/>
    </w:rPr>
  </w:style>
  <w:style w:type="paragraph" w:styleId="2a">
    <w:name w:val="Body Text 2"/>
    <w:basedOn w:val="a4"/>
    <w:qFormat/>
    <w:rsid w:val="0076353A"/>
    <w:pPr>
      <w:spacing w:after="120" w:line="480" w:lineRule="auto"/>
    </w:pPr>
  </w:style>
  <w:style w:type="paragraph" w:styleId="afff7">
    <w:name w:val="Block Text"/>
    <w:basedOn w:val="a4"/>
    <w:qFormat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b">
    <w:name w:val="Подпункт"/>
    <w:basedOn w:val="a4"/>
    <w:link w:val="12"/>
    <w:qFormat/>
    <w:rsid w:val="0076353A"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7">
    <w:name w:val="Пункт2"/>
    <w:basedOn w:val="a4"/>
    <w:link w:val="26"/>
    <w:qFormat/>
    <w:rsid w:val="0076353A"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7">
    <w:name w:val="toc 1"/>
    <w:basedOn w:val="a4"/>
    <w:next w:val="a4"/>
    <w:autoRedefine/>
    <w:uiPriority w:val="39"/>
    <w:rsid w:val="007314DE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8">
    <w:name w:val="toc 3"/>
    <w:basedOn w:val="a4"/>
    <w:next w:val="a4"/>
    <w:autoRedefine/>
    <w:uiPriority w:val="39"/>
    <w:rsid w:val="00C01756"/>
    <w:pPr>
      <w:ind w:left="280"/>
    </w:pPr>
    <w:rPr>
      <w:rFonts w:cstheme="minorHAnsi"/>
      <w:sz w:val="20"/>
      <w:szCs w:val="20"/>
    </w:rPr>
  </w:style>
  <w:style w:type="paragraph" w:customStyle="1" w:styleId="afff8">
    <w:name w:val="Раздел регламента"/>
    <w:basedOn w:val="a4"/>
    <w:qFormat/>
    <w:rsid w:val="00E228FA"/>
  </w:style>
  <w:style w:type="paragraph" w:customStyle="1" w:styleId="afff9">
    <w:name w:val="Приложение к регламенту"/>
    <w:basedOn w:val="a4"/>
    <w:qFormat/>
    <w:rsid w:val="00E228FA"/>
    <w:pPr>
      <w:jc w:val="right"/>
    </w:pPr>
  </w:style>
  <w:style w:type="paragraph" w:styleId="2b">
    <w:name w:val="toc 2"/>
    <w:basedOn w:val="a4"/>
    <w:next w:val="a4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ffa">
    <w:name w:val="Balloon Text"/>
    <w:basedOn w:val="a4"/>
    <w:semiHidden/>
    <w:qFormat/>
    <w:rsid w:val="00197C91"/>
    <w:rPr>
      <w:rFonts w:ascii="Tahoma" w:hAnsi="Tahoma" w:cs="Tahoma"/>
      <w:sz w:val="16"/>
      <w:szCs w:val="16"/>
    </w:rPr>
  </w:style>
  <w:style w:type="paragraph" w:styleId="aff8">
    <w:name w:val="annotation text"/>
    <w:basedOn w:val="a4"/>
    <w:link w:val="aff7"/>
    <w:semiHidden/>
    <w:qFormat/>
    <w:rsid w:val="00B714B0"/>
    <w:rPr>
      <w:sz w:val="20"/>
      <w:szCs w:val="20"/>
    </w:rPr>
  </w:style>
  <w:style w:type="paragraph" w:styleId="afffb">
    <w:name w:val="annotation subject"/>
    <w:basedOn w:val="aff8"/>
    <w:next w:val="aff8"/>
    <w:semiHidden/>
    <w:qFormat/>
    <w:rsid w:val="00B714B0"/>
    <w:rPr>
      <w:b/>
      <w:bCs/>
    </w:rPr>
  </w:style>
  <w:style w:type="paragraph" w:customStyle="1" w:styleId="18">
    <w:name w:val="Обычный (веб)1"/>
    <w:basedOn w:val="a4"/>
    <w:uiPriority w:val="99"/>
    <w:qFormat/>
    <w:rsid w:val="002F559A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4"/>
    <w:next w:val="a4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4"/>
    <w:next w:val="a4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2">
    <w:name w:val="toc 4"/>
    <w:basedOn w:val="a4"/>
    <w:next w:val="a4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c">
    <w:name w:val="Раздел положения 2"/>
    <w:basedOn w:val="a4"/>
    <w:qFormat/>
    <w:rsid w:val="002C1E0E"/>
    <w:pPr>
      <w:pageBreakBefore/>
      <w:jc w:val="both"/>
      <w:outlineLvl w:val="0"/>
    </w:pPr>
    <w:rPr>
      <w:b/>
    </w:rPr>
  </w:style>
  <w:style w:type="paragraph" w:customStyle="1" w:styleId="afffc">
    <w:name w:val="Знак Знак Знак Знак Знак Знак Знак Знак Знак"/>
    <w:basedOn w:val="a4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d">
    <w:name w:val="No Spacing"/>
    <w:basedOn w:val="a4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customStyle="1" w:styleId="caption1">
    <w:name w:val="caption1"/>
    <w:basedOn w:val="a4"/>
    <w:next w:val="a4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paragraph" w:styleId="af0">
    <w:name w:val="Subtitle"/>
    <w:basedOn w:val="a4"/>
    <w:next w:val="a4"/>
    <w:link w:val="af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aff1">
    <w:name w:val="List Paragraph"/>
    <w:basedOn w:val="a4"/>
    <w:link w:val="aff0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5">
    <w:name w:val="Quote"/>
    <w:basedOn w:val="a4"/>
    <w:next w:val="a4"/>
    <w:link w:val="24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paragraph" w:styleId="af3">
    <w:name w:val="Intense Quote"/>
    <w:basedOn w:val="a4"/>
    <w:next w:val="a4"/>
    <w:link w:val="af2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paragraph" w:styleId="afffe">
    <w:name w:val="TOC Heading"/>
    <w:basedOn w:val="1"/>
    <w:next w:val="a4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a">
    <w:name w:val="E-mail Signature"/>
    <w:basedOn w:val="a4"/>
    <w:link w:val="af9"/>
    <w:uiPriority w:val="99"/>
    <w:unhideWhenUsed/>
    <w:qFormat/>
    <w:rsid w:val="00D22F6D"/>
    <w:rPr>
      <w:rFonts w:eastAsia="Calibri"/>
      <w:sz w:val="24"/>
      <w:szCs w:val="24"/>
      <w:lang w:val="x-none" w:eastAsia="x-none"/>
    </w:rPr>
  </w:style>
  <w:style w:type="paragraph" w:customStyle="1" w:styleId="affff">
    <w:name w:val="Знак"/>
    <w:basedOn w:val="a4"/>
    <w:qFormat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4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41">
    <w:name w:val="Маркированный список 41"/>
    <w:basedOn w:val="a4"/>
    <w:qFormat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4"/>
    <w:qFormat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f0">
    <w:name w:val="Revision"/>
    <w:uiPriority w:val="99"/>
    <w:semiHidden/>
    <w:qFormat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qFormat/>
    <w:rsid w:val="00D22F6D"/>
    <w:pPr>
      <w:widowControl w:val="0"/>
      <w:ind w:firstLine="720"/>
    </w:pPr>
    <w:rPr>
      <w:rFonts w:ascii="Arial" w:hAnsi="Arial" w:cs="Arial"/>
    </w:rPr>
  </w:style>
  <w:style w:type="paragraph" w:customStyle="1" w:styleId="39">
    <w:name w:val="Знак Знак3 Знак Знак"/>
    <w:basedOn w:val="a4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f1">
    <w:name w:val="Пункт"/>
    <w:basedOn w:val="a4"/>
    <w:qFormat/>
    <w:rsid w:val="00D22F6D"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9">
    <w:name w:val="Абзац списка1"/>
    <w:basedOn w:val="a4"/>
    <w:qFormat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2">
    <w:name w:val="Таблица"/>
    <w:basedOn w:val="a4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customStyle="1" w:styleId="affff3">
    <w:name w:val="Таблица шапка"/>
    <w:basedOn w:val="a4"/>
    <w:qFormat/>
    <w:rsid w:val="00F64089"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4">
    <w:name w:val="Подподпункт"/>
    <w:basedOn w:val="afb"/>
    <w:link w:val="aff3"/>
    <w:qFormat/>
    <w:rsid w:val="0025139E"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z w:val="26"/>
      <w:szCs w:val="26"/>
      <w:lang w:val="ru-RU" w:eastAsia="ru-RU"/>
    </w:rPr>
  </w:style>
  <w:style w:type="paragraph" w:customStyle="1" w:styleId="a1">
    <w:name w:val="УРОВЕНЬ_(а)"/>
    <w:basedOn w:val="aff1"/>
    <w:qFormat/>
    <w:rsid w:val="00B56F46"/>
    <w:pPr>
      <w:numPr>
        <w:ilvl w:val="3"/>
        <w:numId w:val="4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1"/>
    <w:qFormat/>
    <w:rsid w:val="00B56F46"/>
    <w:pPr>
      <w:numPr>
        <w:ilvl w:val="4"/>
        <w:numId w:val="4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1">
    <w:name w:val="УРОВЕНЬ_Абзац_тип2"/>
    <w:basedOn w:val="aff1"/>
    <w:qFormat/>
    <w:rsid w:val="00B56F46"/>
    <w:pPr>
      <w:numPr>
        <w:ilvl w:val="6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0">
    <w:name w:val="УРОВЕНЬ_Абзац_тип3"/>
    <w:basedOn w:val="aff1"/>
    <w:link w:val="33"/>
    <w:qFormat/>
    <w:rsid w:val="00B56F46"/>
    <w:pPr>
      <w:numPr>
        <w:ilvl w:val="7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2">
    <w:name w:val="УРОВЕНЬ_Подпись"/>
    <w:basedOn w:val="aff1"/>
    <w:qFormat/>
    <w:rsid w:val="00B56F46"/>
    <w:pPr>
      <w:keepNext/>
      <w:numPr>
        <w:ilvl w:val="5"/>
        <w:numId w:val="4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a">
    <w:name w:val="Стиль Заголовок 1 + по ширине"/>
    <w:basedOn w:val="1"/>
    <w:qFormat/>
    <w:rsid w:val="005773B2"/>
    <w:pPr>
      <w:keepLines/>
      <w:numPr>
        <w:numId w:val="0"/>
      </w:numPr>
      <w:tabs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kern w:val="2"/>
      <w:sz w:val="40"/>
      <w:szCs w:val="20"/>
      <w:lang w:val="ru-RU" w:eastAsia="ru-RU"/>
    </w:rPr>
  </w:style>
  <w:style w:type="paragraph" w:styleId="affa">
    <w:name w:val="endnote text"/>
    <w:basedOn w:val="a4"/>
    <w:link w:val="aff9"/>
    <w:rsid w:val="003879D4"/>
    <w:rPr>
      <w:sz w:val="20"/>
      <w:szCs w:val="20"/>
    </w:rPr>
  </w:style>
  <w:style w:type="paragraph" w:customStyle="1" w:styleId="2">
    <w:name w:val="Заголовок 2 КВВ"/>
    <w:basedOn w:val="a4"/>
    <w:qFormat/>
    <w:rsid w:val="00CB35E8"/>
    <w:pPr>
      <w:keepNext/>
      <w:numPr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customStyle="1" w:styleId="affff4">
    <w:name w:val="Таблица текст"/>
    <w:basedOn w:val="a4"/>
    <w:qFormat/>
    <w:rsid w:val="00343E95"/>
    <w:pPr>
      <w:spacing w:before="40" w:after="40"/>
      <w:ind w:left="57" w:right="57"/>
    </w:pPr>
    <w:rPr>
      <w:sz w:val="24"/>
      <w:szCs w:val="26"/>
    </w:rPr>
  </w:style>
  <w:style w:type="paragraph" w:styleId="affff5">
    <w:name w:val="Normal (Web)"/>
    <w:basedOn w:val="a4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customStyle="1" w:styleId="14">
    <w:name w:val="УРОВЕНЬ_1."/>
    <w:basedOn w:val="aff1"/>
    <w:link w:val="13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4"/>
    <w:next w:val="a4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4"/>
    <w:next w:val="a4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4"/>
    <w:next w:val="a4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affff6">
    <w:name w:val="Содержимое врезки"/>
    <w:basedOn w:val="a4"/>
    <w:qFormat/>
  </w:style>
  <w:style w:type="paragraph" w:customStyle="1" w:styleId="affff7">
    <w:name w:val="Содержимое таблицы"/>
    <w:basedOn w:val="a4"/>
    <w:qFormat/>
    <w:pPr>
      <w:widowControl w:val="0"/>
      <w:suppressLineNumbers/>
    </w:pPr>
  </w:style>
  <w:style w:type="paragraph" w:customStyle="1" w:styleId="affff8">
    <w:name w:val="Заголовок таблицы"/>
    <w:basedOn w:val="affff7"/>
    <w:qFormat/>
    <w:pPr>
      <w:jc w:val="center"/>
    </w:pPr>
    <w:rPr>
      <w:b/>
      <w:bCs/>
    </w:rPr>
  </w:style>
  <w:style w:type="paragraph" w:customStyle="1" w:styleId="a3">
    <w:name w:val="[РГ] Подпункт"/>
    <w:basedOn w:val="aff1"/>
    <w:qFormat/>
    <w:pPr>
      <w:numPr>
        <w:ilvl w:val="4"/>
        <w:numId w:val="2"/>
      </w:numPr>
      <w:snapToGrid w:val="0"/>
      <w:spacing w:before="120" w:after="240"/>
      <w:contextualSpacing w:val="0"/>
      <w:jc w:val="both"/>
      <w:outlineLvl w:val="4"/>
    </w:pPr>
    <w:rPr>
      <w:rFonts w:asciiTheme="majorHAnsi" w:hAnsiTheme="majorHAnsi" w:cs="Calibri Light"/>
      <w:bCs/>
      <w:iCs/>
      <w:color w:val="000000"/>
      <w:szCs w:val="26"/>
    </w:rPr>
  </w:style>
  <w:style w:type="numbering" w:customStyle="1" w:styleId="1b">
    <w:name w:val="Стиль1"/>
    <w:uiPriority w:val="99"/>
    <w:qFormat/>
    <w:rsid w:val="00F001E4"/>
  </w:style>
  <w:style w:type="numbering" w:customStyle="1" w:styleId="2d">
    <w:name w:val="Стиль2"/>
    <w:uiPriority w:val="99"/>
    <w:qFormat/>
    <w:rsid w:val="006629C9"/>
  </w:style>
  <w:style w:type="table" w:styleId="affff9">
    <w:name w:val="Table Grid"/>
    <w:basedOn w:val="a6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c">
    <w:name w:val="Сетка таблицы1"/>
    <w:basedOn w:val="a6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26649-2AFF-4A80-88D7-0313D882A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12</Pages>
  <Words>1618</Words>
  <Characters>9226</Characters>
  <Application>Microsoft Office Word</Application>
  <DocSecurity>0</DocSecurity>
  <Lines>76</Lines>
  <Paragraphs>21</Paragraphs>
  <ScaleCrop>false</ScaleCrop>
  <Company>Microsoft</Company>
  <LinksUpToDate>false</LinksUpToDate>
  <CharactersWithSpaces>10823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Михайлов Павел Александрович</cp:lastModifiedBy>
  <cp:revision>85</cp:revision>
  <cp:lastPrinted>2006-07-26T14:04:00Z</cp:lastPrinted>
  <dcterms:created xsi:type="dcterms:W3CDTF">2020-09-18T17:02:00Z</dcterms:created>
  <dcterms:modified xsi:type="dcterms:W3CDTF">2026-05-25T00:18:00Z</dcterms:modified>
  <dc:language>ru-RU</dc:language>
</cp:coreProperties>
</file>